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CE5" w:rsidRPr="00A26178" w:rsidRDefault="00277CE5" w:rsidP="006D6496">
      <w:pPr>
        <w:spacing w:line="360" w:lineRule="auto"/>
        <w:rPr>
          <w:rFonts w:ascii="宋体" w:eastAsia="宋体" w:hAnsi="宋体"/>
          <w:sz w:val="24"/>
          <w:szCs w:val="24"/>
        </w:rPr>
      </w:pPr>
    </w:p>
    <w:p w:rsidR="00765964" w:rsidRPr="00A26178" w:rsidRDefault="003414B5" w:rsidP="006D6496">
      <w:pPr>
        <w:spacing w:line="360" w:lineRule="auto"/>
        <w:rPr>
          <w:rFonts w:ascii="宋体" w:eastAsia="宋体" w:hAnsi="宋体"/>
          <w:sz w:val="24"/>
          <w:szCs w:val="24"/>
        </w:rPr>
      </w:pPr>
      <w:r w:rsidRPr="00A26178">
        <w:rPr>
          <w:rFonts w:ascii="宋体" w:eastAsia="宋体" w:hAnsi="宋体"/>
          <w:sz w:val="24"/>
          <w:szCs w:val="24"/>
        </w:rPr>
        <w:t>1月3日，武汉市卫健委发布不明原因病毒性肺炎最新通报：2019年12月以来，我委开展呼吸道疾病及相关疾病监测，发现不明原因的病毒性肺炎病例，病例临床表现主要为发热，少数病人呼吸困难，胸片呈双肺浸润性病灶。截至2020年1月3日8时，共发现符合不明原因的病毒性肺炎诊断患者44例，其中重症11例，其余患者生命体征总体稳定。目前所有病例均在武汉市医疗机构接受隔离治疗，已经追踪到121名密切接触者并行医学观察，密切接触者的追踪工作仍在进行中。</w:t>
      </w:r>
      <w:r w:rsidRPr="00A26178">
        <w:rPr>
          <w:rFonts w:ascii="宋体" w:eastAsia="宋体" w:hAnsi="宋体" w:hint="eastAsia"/>
          <w:sz w:val="24"/>
          <w:szCs w:val="24"/>
        </w:rPr>
        <w:t>病原鉴定（包括核酸检测和病毒分离培养）和病因溯源工作正在进行中，已排除流感、禽流感、腺病毒感染等常见呼吸道疾病。</w:t>
      </w:r>
    </w:p>
    <w:p w:rsidR="003414B5" w:rsidRPr="00A26178" w:rsidRDefault="00277CE5" w:rsidP="006D6496">
      <w:pPr>
        <w:spacing w:line="360" w:lineRule="auto"/>
        <w:rPr>
          <w:rFonts w:ascii="宋体" w:eastAsia="宋体" w:hAnsi="宋体"/>
          <w:sz w:val="24"/>
          <w:szCs w:val="24"/>
        </w:rPr>
      </w:pPr>
      <w:r w:rsidRPr="00A26178">
        <w:rPr>
          <w:rFonts w:ascii="宋体" w:eastAsia="宋体" w:hAnsi="宋体" w:hint="eastAsia"/>
          <w:sz w:val="24"/>
          <w:szCs w:val="24"/>
        </w:rPr>
        <w:t>问题：</w:t>
      </w:r>
    </w:p>
    <w:p w:rsidR="003414B5" w:rsidRPr="00A26178" w:rsidRDefault="003414B5" w:rsidP="006D6496">
      <w:pPr>
        <w:pStyle w:val="a3"/>
        <w:numPr>
          <w:ilvl w:val="0"/>
          <w:numId w:val="1"/>
        </w:numPr>
        <w:spacing w:line="360" w:lineRule="auto"/>
        <w:ind w:firstLineChars="0"/>
        <w:rPr>
          <w:rFonts w:ascii="宋体" w:eastAsia="宋体" w:hAnsi="宋体"/>
          <w:sz w:val="24"/>
          <w:szCs w:val="24"/>
        </w:rPr>
      </w:pPr>
      <w:r w:rsidRPr="00A26178">
        <w:rPr>
          <w:rFonts w:ascii="宋体" w:eastAsia="宋体" w:hAnsi="宋体" w:hint="eastAsia"/>
          <w:sz w:val="24"/>
          <w:szCs w:val="24"/>
        </w:rPr>
        <w:t>如何</w:t>
      </w:r>
      <w:r w:rsidRPr="00A26178">
        <w:rPr>
          <w:rFonts w:ascii="宋体" w:eastAsia="宋体" w:hAnsi="宋体"/>
          <w:sz w:val="24"/>
          <w:szCs w:val="24"/>
        </w:rPr>
        <w:t>快速确认病原体</w:t>
      </w:r>
      <w:r w:rsidR="00277CE5" w:rsidRPr="00A26178">
        <w:rPr>
          <w:rFonts w:ascii="宋体" w:eastAsia="宋体" w:hAnsi="宋体" w:hint="eastAsia"/>
          <w:sz w:val="24"/>
          <w:szCs w:val="24"/>
        </w:rPr>
        <w:t>？</w:t>
      </w:r>
      <w:r w:rsidR="004D1A11" w:rsidRPr="00A26178">
        <w:rPr>
          <w:rFonts w:ascii="宋体" w:eastAsia="宋体" w:hAnsi="宋体" w:hint="eastAsia"/>
          <w:sz w:val="24"/>
          <w:szCs w:val="24"/>
        </w:rPr>
        <w:t>未知序列</w:t>
      </w:r>
      <w:r w:rsidR="004D1A11" w:rsidRPr="00A26178">
        <w:rPr>
          <w:rFonts w:ascii="宋体" w:eastAsia="宋体" w:hAnsi="宋体"/>
          <w:sz w:val="24"/>
          <w:szCs w:val="24"/>
        </w:rPr>
        <w:t>的测序策略</w:t>
      </w:r>
    </w:p>
    <w:p w:rsidR="000A2963" w:rsidRPr="00A26178" w:rsidRDefault="000A2963" w:rsidP="000A2963">
      <w:pPr>
        <w:pStyle w:val="a3"/>
        <w:numPr>
          <w:ilvl w:val="0"/>
          <w:numId w:val="1"/>
        </w:numPr>
        <w:spacing w:line="360" w:lineRule="auto"/>
        <w:ind w:firstLineChars="0"/>
        <w:rPr>
          <w:rFonts w:ascii="宋体" w:eastAsia="宋体" w:hAnsi="宋体"/>
          <w:sz w:val="24"/>
          <w:szCs w:val="24"/>
        </w:rPr>
      </w:pPr>
      <w:r w:rsidRPr="00A26178">
        <w:rPr>
          <w:rFonts w:ascii="宋体" w:eastAsia="宋体" w:hAnsi="宋体" w:hint="eastAsia"/>
          <w:sz w:val="24"/>
          <w:szCs w:val="24"/>
        </w:rPr>
        <w:t>病毒序列分析</w:t>
      </w:r>
      <w:r w:rsidRPr="00A26178">
        <w:rPr>
          <w:rFonts w:ascii="宋体" w:eastAsia="宋体" w:hAnsi="宋体"/>
          <w:sz w:val="24"/>
          <w:szCs w:val="24"/>
        </w:rPr>
        <w:t>。</w:t>
      </w:r>
    </w:p>
    <w:p w:rsidR="003414B5" w:rsidRPr="00A26178" w:rsidRDefault="00277CE5" w:rsidP="006D6496">
      <w:pPr>
        <w:pStyle w:val="a3"/>
        <w:numPr>
          <w:ilvl w:val="0"/>
          <w:numId w:val="1"/>
        </w:numPr>
        <w:spacing w:line="360" w:lineRule="auto"/>
        <w:ind w:firstLineChars="0"/>
        <w:rPr>
          <w:rFonts w:ascii="宋体" w:eastAsia="宋体" w:hAnsi="宋体"/>
          <w:sz w:val="24"/>
          <w:szCs w:val="24"/>
        </w:rPr>
      </w:pPr>
      <w:r w:rsidRPr="00A26178">
        <w:rPr>
          <w:rFonts w:ascii="宋体" w:eastAsia="宋体" w:hAnsi="宋体" w:hint="eastAsia"/>
          <w:sz w:val="24"/>
          <w:szCs w:val="24"/>
        </w:rPr>
        <w:t>确认</w:t>
      </w:r>
      <w:r w:rsidRPr="00A26178">
        <w:rPr>
          <w:rFonts w:ascii="宋体" w:eastAsia="宋体" w:hAnsi="宋体"/>
          <w:sz w:val="24"/>
          <w:szCs w:val="24"/>
        </w:rPr>
        <w:t>病毒序列后如何检测？</w:t>
      </w:r>
    </w:p>
    <w:p w:rsidR="004D1A11" w:rsidRPr="00A26178" w:rsidRDefault="00277CE5" w:rsidP="004D1A11">
      <w:pPr>
        <w:pStyle w:val="a3"/>
        <w:spacing w:line="360" w:lineRule="auto"/>
        <w:ind w:left="360" w:firstLineChars="0" w:firstLine="0"/>
        <w:rPr>
          <w:rFonts w:ascii="宋体" w:eastAsia="宋体" w:hAnsi="宋体"/>
          <w:sz w:val="24"/>
          <w:szCs w:val="24"/>
        </w:rPr>
      </w:pPr>
      <w:r w:rsidRPr="00A26178">
        <w:rPr>
          <w:rFonts w:ascii="宋体" w:eastAsia="宋体" w:hAnsi="宋体" w:hint="eastAsia"/>
          <w:sz w:val="24"/>
          <w:szCs w:val="24"/>
        </w:rPr>
        <w:t>如何</w:t>
      </w:r>
      <w:r w:rsidRPr="00A26178">
        <w:rPr>
          <w:rFonts w:ascii="宋体" w:eastAsia="宋体" w:hAnsi="宋体"/>
          <w:sz w:val="24"/>
          <w:szCs w:val="24"/>
        </w:rPr>
        <w:t>进行大规模检测？</w:t>
      </w:r>
    </w:p>
    <w:p w:rsidR="004D1A11" w:rsidRPr="00A26178" w:rsidRDefault="004D1A11" w:rsidP="004D1A11">
      <w:pPr>
        <w:pStyle w:val="a3"/>
        <w:spacing w:line="360" w:lineRule="auto"/>
        <w:ind w:left="360" w:firstLineChars="0" w:firstLine="0"/>
        <w:rPr>
          <w:rFonts w:ascii="宋体" w:eastAsia="宋体" w:hAnsi="宋体"/>
          <w:sz w:val="24"/>
          <w:szCs w:val="24"/>
        </w:rPr>
      </w:pPr>
      <w:r w:rsidRPr="00A26178">
        <w:rPr>
          <w:rFonts w:ascii="宋体" w:eastAsia="宋体" w:hAnsi="宋体" w:hint="eastAsia"/>
          <w:sz w:val="24"/>
          <w:szCs w:val="24"/>
        </w:rPr>
        <w:t>自动化移液工作站</w:t>
      </w:r>
    </w:p>
    <w:p w:rsidR="004D1A11" w:rsidRPr="00A26178" w:rsidRDefault="004D1A11" w:rsidP="004D1A11">
      <w:pPr>
        <w:pStyle w:val="a3"/>
        <w:spacing w:line="360" w:lineRule="auto"/>
        <w:ind w:left="360" w:firstLineChars="0" w:firstLine="0"/>
        <w:rPr>
          <w:rFonts w:ascii="宋体" w:eastAsia="宋体" w:hAnsi="宋体"/>
          <w:sz w:val="24"/>
          <w:szCs w:val="24"/>
        </w:rPr>
      </w:pPr>
      <w:r w:rsidRPr="00A26178">
        <w:rPr>
          <w:rFonts w:ascii="宋体" w:eastAsia="宋体" w:hAnsi="宋体" w:hint="eastAsia"/>
          <w:sz w:val="24"/>
          <w:szCs w:val="24"/>
        </w:rPr>
        <w:t>混检方式</w:t>
      </w:r>
    </w:p>
    <w:p w:rsidR="00277CE5" w:rsidRPr="00A26178" w:rsidRDefault="004D1A11" w:rsidP="004D1A11">
      <w:pPr>
        <w:pStyle w:val="a3"/>
        <w:spacing w:line="360" w:lineRule="auto"/>
        <w:ind w:left="360" w:firstLineChars="0" w:firstLine="0"/>
        <w:rPr>
          <w:rFonts w:ascii="宋体" w:eastAsia="宋体" w:hAnsi="宋体"/>
          <w:sz w:val="24"/>
          <w:szCs w:val="24"/>
        </w:rPr>
      </w:pPr>
      <w:r w:rsidRPr="00A26178">
        <w:rPr>
          <w:rFonts w:ascii="宋体" w:eastAsia="宋体" w:hAnsi="宋体" w:hint="eastAsia"/>
          <w:sz w:val="24"/>
          <w:szCs w:val="24"/>
        </w:rPr>
        <w:t>检测方法</w:t>
      </w:r>
    </w:p>
    <w:p w:rsidR="00277CE5" w:rsidRPr="00A26178" w:rsidRDefault="00277CE5" w:rsidP="000A2963">
      <w:pPr>
        <w:pStyle w:val="a3"/>
        <w:numPr>
          <w:ilvl w:val="0"/>
          <w:numId w:val="1"/>
        </w:numPr>
        <w:spacing w:line="360" w:lineRule="auto"/>
        <w:ind w:firstLineChars="0"/>
        <w:rPr>
          <w:rFonts w:ascii="宋体" w:eastAsia="宋体" w:hAnsi="宋体"/>
          <w:sz w:val="24"/>
          <w:szCs w:val="24"/>
        </w:rPr>
      </w:pPr>
      <w:r w:rsidRPr="00A26178">
        <w:rPr>
          <w:rFonts w:ascii="宋体" w:eastAsia="宋体" w:hAnsi="宋体" w:hint="eastAsia"/>
          <w:sz w:val="24"/>
          <w:szCs w:val="24"/>
        </w:rPr>
        <w:t>核酸检测</w:t>
      </w:r>
      <w:r w:rsidRPr="00A26178">
        <w:rPr>
          <w:rFonts w:ascii="宋体" w:eastAsia="宋体" w:hAnsi="宋体"/>
          <w:sz w:val="24"/>
          <w:szCs w:val="24"/>
        </w:rPr>
        <w:t>和抗体检测的应用。</w:t>
      </w:r>
    </w:p>
    <w:p w:rsidR="000A2963" w:rsidRPr="00A26178" w:rsidRDefault="000A2963" w:rsidP="000A2963">
      <w:pPr>
        <w:pStyle w:val="a3"/>
        <w:numPr>
          <w:ilvl w:val="0"/>
          <w:numId w:val="1"/>
        </w:numPr>
        <w:spacing w:line="360" w:lineRule="auto"/>
        <w:ind w:firstLineChars="0"/>
        <w:rPr>
          <w:rFonts w:ascii="宋体" w:eastAsia="宋体" w:hAnsi="宋体"/>
          <w:sz w:val="24"/>
          <w:szCs w:val="24"/>
        </w:rPr>
      </w:pPr>
      <w:r w:rsidRPr="00A26178">
        <w:rPr>
          <w:rFonts w:ascii="宋体" w:eastAsia="宋体" w:hAnsi="宋体" w:hint="eastAsia"/>
          <w:sz w:val="24"/>
          <w:szCs w:val="24"/>
        </w:rPr>
        <w:t>英国新冠病毒的突变位点有哪些？</w:t>
      </w:r>
    </w:p>
    <w:p w:rsidR="000A2963" w:rsidRPr="00A26178" w:rsidRDefault="000A2963" w:rsidP="000A2963">
      <w:pPr>
        <w:pStyle w:val="a3"/>
        <w:numPr>
          <w:ilvl w:val="0"/>
          <w:numId w:val="1"/>
        </w:numPr>
        <w:spacing w:line="360" w:lineRule="auto"/>
        <w:ind w:firstLineChars="0"/>
        <w:rPr>
          <w:rFonts w:ascii="宋体" w:eastAsia="宋体" w:hAnsi="宋体"/>
          <w:sz w:val="24"/>
          <w:szCs w:val="24"/>
        </w:rPr>
      </w:pPr>
      <w:r w:rsidRPr="00A26178">
        <w:rPr>
          <w:rFonts w:ascii="宋体" w:eastAsia="宋体" w:hAnsi="宋体" w:hint="eastAsia"/>
          <w:sz w:val="24"/>
          <w:szCs w:val="24"/>
        </w:rPr>
        <w:t>这些突变对新冠病毒的感染能力和</w:t>
      </w:r>
      <w:r w:rsidRPr="00A26178">
        <w:rPr>
          <w:rFonts w:ascii="宋体" w:eastAsia="宋体" w:hAnsi="宋体"/>
          <w:sz w:val="24"/>
          <w:szCs w:val="24"/>
        </w:rPr>
        <w:t>检测</w:t>
      </w:r>
      <w:r w:rsidRPr="00A26178">
        <w:rPr>
          <w:rFonts w:ascii="宋体" w:eastAsia="宋体" w:hAnsi="宋体" w:hint="eastAsia"/>
          <w:sz w:val="24"/>
          <w:szCs w:val="24"/>
        </w:rPr>
        <w:t>有什么影响？</w:t>
      </w:r>
    </w:p>
    <w:p w:rsidR="000A2963" w:rsidRPr="00A26178" w:rsidRDefault="000A2963" w:rsidP="000A2963">
      <w:pPr>
        <w:spacing w:line="360" w:lineRule="auto"/>
        <w:rPr>
          <w:rFonts w:ascii="宋体" w:eastAsia="宋体" w:hAnsi="宋体"/>
          <w:sz w:val="24"/>
          <w:szCs w:val="24"/>
        </w:rPr>
      </w:pPr>
    </w:p>
    <w:p w:rsidR="00800961" w:rsidRPr="00800961" w:rsidRDefault="004D1A11" w:rsidP="00800961">
      <w:pPr>
        <w:pStyle w:val="a3"/>
        <w:widowControl/>
        <w:numPr>
          <w:ilvl w:val="0"/>
          <w:numId w:val="2"/>
        </w:numPr>
        <w:shd w:val="clear" w:color="auto" w:fill="FFFFFF"/>
        <w:spacing w:after="210"/>
        <w:ind w:firstLineChars="0"/>
        <w:jc w:val="left"/>
        <w:outlineLvl w:val="1"/>
        <w:rPr>
          <w:rFonts w:asciiTheme="minorEastAsia" w:hAnsiTheme="minorEastAsia" w:cs="宋体"/>
          <w:color w:val="333333"/>
          <w:spacing w:val="8"/>
          <w:kern w:val="0"/>
          <w:sz w:val="24"/>
          <w:szCs w:val="24"/>
        </w:rPr>
      </w:pPr>
      <w:r w:rsidRPr="00800961">
        <w:rPr>
          <w:rFonts w:asciiTheme="minorEastAsia" w:hAnsiTheme="minorEastAsia" w:cs="宋体"/>
          <w:color w:val="333333"/>
          <w:spacing w:val="8"/>
          <w:kern w:val="0"/>
          <w:sz w:val="24"/>
          <w:szCs w:val="24"/>
        </w:rPr>
        <w:t>SARS-CoV-2</w:t>
      </w:r>
    </w:p>
    <w:p w:rsidR="004D1A11" w:rsidRPr="00800961" w:rsidRDefault="00800961" w:rsidP="00800961">
      <w:pPr>
        <w:widowControl/>
        <w:shd w:val="clear" w:color="auto" w:fill="FFFFFF"/>
        <w:spacing w:after="210"/>
        <w:jc w:val="left"/>
        <w:outlineLvl w:val="1"/>
        <w:rPr>
          <w:rFonts w:asciiTheme="minorEastAsia" w:hAnsiTheme="minorEastAsia" w:cs="宋体"/>
          <w:color w:val="333333"/>
          <w:spacing w:val="8"/>
          <w:kern w:val="0"/>
          <w:sz w:val="24"/>
          <w:szCs w:val="24"/>
        </w:rPr>
      </w:pPr>
      <w:r w:rsidRPr="00800961">
        <w:rPr>
          <w:rFonts w:asciiTheme="minorEastAsia" w:hAnsiTheme="minorEastAsia" w:cs="宋体"/>
          <w:color w:val="333333"/>
          <w:spacing w:val="8"/>
          <w:kern w:val="0"/>
          <w:sz w:val="24"/>
          <w:szCs w:val="24"/>
        </w:rPr>
        <w:t>SARS-oV-2</w:t>
      </w:r>
      <w:r w:rsidR="004D1A11" w:rsidRPr="00800961">
        <w:rPr>
          <w:rFonts w:asciiTheme="minorEastAsia" w:hAnsiTheme="minorEastAsia" w:cs="宋体"/>
          <w:color w:val="333333"/>
          <w:spacing w:val="8"/>
          <w:kern w:val="0"/>
          <w:sz w:val="24"/>
          <w:szCs w:val="24"/>
        </w:rPr>
        <w:t>是一种正义单链</w:t>
      </w:r>
      <w:r w:rsidRPr="00800961">
        <w:rPr>
          <w:rFonts w:asciiTheme="minorEastAsia" w:hAnsiTheme="minorEastAsia" w:cs="宋体"/>
          <w:color w:val="333333"/>
          <w:spacing w:val="8"/>
          <w:kern w:val="0"/>
          <w:sz w:val="24"/>
          <w:szCs w:val="24"/>
        </w:rPr>
        <w:t>RNA</w:t>
      </w:r>
      <w:r w:rsidR="004D1A11" w:rsidRPr="00800961">
        <w:rPr>
          <w:rFonts w:asciiTheme="minorEastAsia" w:hAnsiTheme="minorEastAsia" w:cs="宋体"/>
          <w:color w:val="333333"/>
          <w:spacing w:val="8"/>
          <w:kern w:val="0"/>
          <w:sz w:val="24"/>
          <w:szCs w:val="24"/>
        </w:rPr>
        <w:t>病毒，在基因</w:t>
      </w:r>
      <w:r w:rsidR="004D1A11" w:rsidRPr="00800961">
        <w:rPr>
          <w:rFonts w:asciiTheme="minorEastAsia" w:hAnsiTheme="minorEastAsia" w:cs="宋体" w:hint="eastAsia"/>
          <w:color w:val="333333"/>
          <w:spacing w:val="8"/>
          <w:kern w:val="0"/>
          <w:sz w:val="24"/>
          <w:szCs w:val="24"/>
        </w:rPr>
        <w:t>组水平上与蝙蝠冠状病毒的同源性为</w:t>
      </w:r>
      <w:r w:rsidRPr="00800961">
        <w:rPr>
          <w:rFonts w:asciiTheme="minorEastAsia" w:hAnsiTheme="minorEastAsia" w:cs="宋体"/>
          <w:color w:val="333333"/>
          <w:spacing w:val="8"/>
          <w:kern w:val="0"/>
          <w:sz w:val="24"/>
          <w:szCs w:val="24"/>
        </w:rPr>
        <w:t>96 %</w:t>
      </w:r>
      <w:r w:rsidR="004D1A11" w:rsidRPr="00800961">
        <w:rPr>
          <w:rFonts w:asciiTheme="minorEastAsia" w:hAnsiTheme="minorEastAsia" w:cs="宋体"/>
          <w:color w:val="333333"/>
          <w:spacing w:val="8"/>
          <w:kern w:val="0"/>
          <w:sz w:val="24"/>
          <w:szCs w:val="24"/>
        </w:rPr>
        <w:t>，与</w:t>
      </w:r>
      <w:r w:rsidRPr="00800961">
        <w:rPr>
          <w:rFonts w:asciiTheme="minorEastAsia" w:hAnsiTheme="minorEastAsia" w:cs="宋体"/>
          <w:color w:val="333333"/>
          <w:spacing w:val="8"/>
          <w:kern w:val="0"/>
          <w:sz w:val="24"/>
          <w:szCs w:val="24"/>
        </w:rPr>
        <w:t>SARS-CoV</w:t>
      </w:r>
      <w:r w:rsidR="004D1A11" w:rsidRPr="00800961">
        <w:rPr>
          <w:rFonts w:asciiTheme="minorEastAsia" w:hAnsiTheme="minorEastAsia" w:cs="宋体"/>
          <w:color w:val="333333"/>
          <w:spacing w:val="8"/>
          <w:kern w:val="0"/>
          <w:sz w:val="24"/>
          <w:szCs w:val="24"/>
        </w:rPr>
        <w:t>的同源性超过</w:t>
      </w:r>
      <w:r w:rsidRPr="00800961">
        <w:rPr>
          <w:rFonts w:asciiTheme="minorEastAsia" w:hAnsiTheme="minorEastAsia" w:cs="宋体"/>
          <w:color w:val="333333"/>
          <w:spacing w:val="8"/>
          <w:kern w:val="0"/>
          <w:sz w:val="24"/>
          <w:szCs w:val="24"/>
        </w:rPr>
        <w:t>80 %</w:t>
      </w:r>
      <w:r w:rsidR="004D1A11" w:rsidRPr="00800961">
        <w:rPr>
          <w:rFonts w:asciiTheme="minorEastAsia" w:hAnsiTheme="minorEastAsia" w:cs="宋体"/>
          <w:color w:val="333333"/>
          <w:spacing w:val="8"/>
          <w:kern w:val="0"/>
          <w:sz w:val="24"/>
          <w:szCs w:val="24"/>
        </w:rPr>
        <w:t>，与</w:t>
      </w:r>
      <w:r w:rsidRPr="00800961">
        <w:rPr>
          <w:rFonts w:asciiTheme="minorEastAsia" w:hAnsiTheme="minorEastAsia" w:cs="宋体"/>
          <w:color w:val="333333"/>
          <w:spacing w:val="8"/>
          <w:kern w:val="0"/>
          <w:sz w:val="24"/>
          <w:szCs w:val="24"/>
        </w:rPr>
        <w:t>MERS</w:t>
      </w:r>
      <w:r w:rsidR="004D1A11" w:rsidRPr="00800961">
        <w:rPr>
          <w:rFonts w:asciiTheme="minorEastAsia" w:hAnsiTheme="minorEastAsia" w:cs="宋体"/>
          <w:color w:val="333333"/>
          <w:spacing w:val="8"/>
          <w:kern w:val="0"/>
          <w:sz w:val="24"/>
          <w:szCs w:val="24"/>
        </w:rPr>
        <w:t>的同源性</w:t>
      </w:r>
      <w:r w:rsidR="004D1A11" w:rsidRPr="00800961">
        <w:rPr>
          <w:rFonts w:asciiTheme="minorEastAsia" w:hAnsiTheme="minorEastAsia" w:cs="宋体" w:hint="eastAsia"/>
          <w:color w:val="333333"/>
          <w:spacing w:val="8"/>
          <w:kern w:val="0"/>
          <w:sz w:val="24"/>
          <w:szCs w:val="24"/>
        </w:rPr>
        <w:t>超过</w:t>
      </w:r>
      <w:r w:rsidRPr="00800961">
        <w:rPr>
          <w:rFonts w:asciiTheme="minorEastAsia" w:hAnsiTheme="minorEastAsia" w:cs="宋体"/>
          <w:color w:val="333333"/>
          <w:spacing w:val="8"/>
          <w:kern w:val="0"/>
          <w:sz w:val="24"/>
          <w:szCs w:val="24"/>
        </w:rPr>
        <w:t>50 %</w:t>
      </w:r>
      <w:r w:rsidR="004D1A11" w:rsidRPr="00800961">
        <w:rPr>
          <w:rFonts w:asciiTheme="minorEastAsia" w:hAnsiTheme="minorEastAsia" w:cs="宋体"/>
          <w:color w:val="333333"/>
          <w:spacing w:val="8"/>
          <w:kern w:val="0"/>
          <w:sz w:val="24"/>
          <w:szCs w:val="24"/>
        </w:rPr>
        <w:t>。同时，对</w:t>
      </w:r>
      <w:r w:rsidRPr="00800961">
        <w:rPr>
          <w:rFonts w:asciiTheme="minorEastAsia" w:hAnsiTheme="minorEastAsia" w:cs="宋体"/>
          <w:color w:val="333333"/>
          <w:spacing w:val="8"/>
          <w:kern w:val="0"/>
          <w:sz w:val="24"/>
          <w:szCs w:val="24"/>
        </w:rPr>
        <w:t>SARS-CoV-2</w:t>
      </w:r>
      <w:r w:rsidR="004D1A11" w:rsidRPr="00800961">
        <w:rPr>
          <w:rFonts w:asciiTheme="minorEastAsia" w:hAnsiTheme="minorEastAsia" w:cs="宋体"/>
          <w:color w:val="333333"/>
          <w:spacing w:val="8"/>
          <w:kern w:val="0"/>
          <w:sz w:val="24"/>
          <w:szCs w:val="24"/>
        </w:rPr>
        <w:t>的</w:t>
      </w:r>
      <w:r w:rsidRPr="00800961">
        <w:rPr>
          <w:rFonts w:asciiTheme="minorEastAsia" w:hAnsiTheme="minorEastAsia" w:cs="宋体"/>
          <w:color w:val="333333"/>
          <w:spacing w:val="8"/>
          <w:kern w:val="0"/>
          <w:sz w:val="24"/>
          <w:szCs w:val="24"/>
        </w:rPr>
        <w:t>7</w:t>
      </w:r>
      <w:r w:rsidR="004D1A11" w:rsidRPr="00800961">
        <w:rPr>
          <w:rFonts w:asciiTheme="minorEastAsia" w:hAnsiTheme="minorEastAsia" w:cs="宋体"/>
          <w:color w:val="333333"/>
          <w:spacing w:val="8"/>
          <w:kern w:val="0"/>
          <w:sz w:val="24"/>
          <w:szCs w:val="24"/>
        </w:rPr>
        <w:t>个保守性</w:t>
      </w:r>
      <w:r w:rsidR="004D1A11" w:rsidRPr="00800961">
        <w:rPr>
          <w:rFonts w:asciiTheme="minorEastAsia" w:hAnsiTheme="minorEastAsia" w:cs="宋体" w:hint="eastAsia"/>
          <w:color w:val="333333"/>
          <w:spacing w:val="8"/>
          <w:kern w:val="0"/>
          <w:sz w:val="24"/>
          <w:szCs w:val="24"/>
        </w:rPr>
        <w:t>非结构蛋白域进行的成对蛋白质序列分析也表明，该病毒属于冠状病毒（</w:t>
      </w:r>
      <w:r w:rsidR="004D1A11" w:rsidRPr="00800961">
        <w:rPr>
          <w:rFonts w:asciiTheme="minorEastAsia" w:hAnsiTheme="minorEastAsia" w:cs="宋体"/>
          <w:color w:val="333333"/>
          <w:spacing w:val="8"/>
          <w:kern w:val="0"/>
          <w:sz w:val="24"/>
          <w:szCs w:val="24"/>
        </w:rPr>
        <w:t xml:space="preserve">severe acute respiratory syndrome-  </w:t>
      </w:r>
      <w:r w:rsidR="004D1A11" w:rsidRPr="00800961">
        <w:rPr>
          <w:rFonts w:asciiTheme="minorEastAsia" w:hAnsiTheme="minorEastAsia" w:cs="宋体"/>
          <w:color w:val="333333"/>
          <w:spacing w:val="8"/>
          <w:kern w:val="0"/>
          <w:sz w:val="24"/>
          <w:szCs w:val="24"/>
        </w:rPr>
        <w:lastRenderedPageBreak/>
        <w:t>related rhinolophus bat coronavirus，SARSr-CoV），属</w:t>
      </w:r>
      <w:r w:rsidR="004D1A11" w:rsidRPr="00800961">
        <w:rPr>
          <w:rFonts w:asciiTheme="minorEastAsia" w:hAnsiTheme="minorEastAsia" w:cs="宋体" w:hint="eastAsia"/>
          <w:color w:val="333333"/>
          <w:spacing w:val="8"/>
          <w:kern w:val="0"/>
          <w:sz w:val="24"/>
          <w:szCs w:val="24"/>
        </w:rPr>
        <w:t>于</w:t>
      </w:r>
      <w:r w:rsidR="004D1A11" w:rsidRPr="00800961">
        <w:rPr>
          <w:rFonts w:asciiTheme="minorEastAsia" w:hAnsiTheme="minorEastAsia" w:cs="宋体"/>
          <w:color w:val="333333"/>
          <w:spacing w:val="8"/>
          <w:kern w:val="0"/>
          <w:sz w:val="24"/>
          <w:szCs w:val="24"/>
        </w:rPr>
        <w:t>β- CoV 的B 亚群。</w:t>
      </w:r>
    </w:p>
    <w:p w:rsidR="004D1A11" w:rsidRPr="00A26178" w:rsidRDefault="004D1A11" w:rsidP="004D1A11">
      <w:pPr>
        <w:widowControl/>
        <w:shd w:val="clear" w:color="auto" w:fill="FFFFFF"/>
        <w:spacing w:after="210"/>
        <w:jc w:val="left"/>
        <w:outlineLvl w:val="1"/>
        <w:rPr>
          <w:rFonts w:asciiTheme="minorEastAsia" w:hAnsiTheme="minorEastAsia" w:cs="宋体"/>
          <w:color w:val="333333"/>
          <w:spacing w:val="8"/>
          <w:kern w:val="0"/>
          <w:sz w:val="24"/>
          <w:szCs w:val="24"/>
        </w:rPr>
      </w:pPr>
      <w:r w:rsidRPr="00A26178">
        <w:rPr>
          <w:rFonts w:asciiTheme="minorEastAsia" w:hAnsiTheme="minorEastAsia" w:cs="宋体"/>
          <w:color w:val="333333"/>
          <w:spacing w:val="8"/>
          <w:kern w:val="0"/>
          <w:sz w:val="24"/>
          <w:szCs w:val="24"/>
        </w:rPr>
        <w:t>SARS-CoV-2 的基因组大小为</w:t>
      </w:r>
      <w:r w:rsidR="00800961">
        <w:rPr>
          <w:rFonts w:asciiTheme="minorEastAsia" w:hAnsiTheme="minorEastAsia" w:cs="宋体"/>
          <w:color w:val="333333"/>
          <w:spacing w:val="8"/>
          <w:kern w:val="0"/>
          <w:sz w:val="24"/>
          <w:szCs w:val="24"/>
        </w:rPr>
        <w:t>29891</w:t>
      </w:r>
      <w:r w:rsidRPr="00A26178">
        <w:rPr>
          <w:rFonts w:asciiTheme="minorEastAsia" w:hAnsiTheme="minorEastAsia" w:cs="宋体"/>
          <w:color w:val="333333"/>
          <w:spacing w:val="8"/>
          <w:kern w:val="0"/>
          <w:sz w:val="24"/>
          <w:szCs w:val="24"/>
        </w:rPr>
        <w:t>个核苷</w:t>
      </w:r>
      <w:r w:rsidRPr="00A26178">
        <w:rPr>
          <w:rFonts w:asciiTheme="minorEastAsia" w:hAnsiTheme="minorEastAsia" w:cs="宋体" w:hint="eastAsia"/>
          <w:color w:val="333333"/>
          <w:spacing w:val="8"/>
          <w:kern w:val="0"/>
          <w:sz w:val="24"/>
          <w:szCs w:val="24"/>
        </w:rPr>
        <w:t>酸，编码</w:t>
      </w:r>
      <w:r w:rsidR="00800961">
        <w:rPr>
          <w:rFonts w:asciiTheme="minorEastAsia" w:hAnsiTheme="minorEastAsia" w:cs="宋体"/>
          <w:color w:val="333333"/>
          <w:spacing w:val="8"/>
          <w:kern w:val="0"/>
          <w:sz w:val="24"/>
          <w:szCs w:val="24"/>
        </w:rPr>
        <w:t>9860</w:t>
      </w:r>
      <w:r w:rsidRPr="00A26178">
        <w:rPr>
          <w:rFonts w:asciiTheme="minorEastAsia" w:hAnsiTheme="minorEastAsia" w:cs="宋体"/>
          <w:color w:val="333333"/>
          <w:spacing w:val="8"/>
          <w:kern w:val="0"/>
          <w:sz w:val="24"/>
          <w:szCs w:val="24"/>
        </w:rPr>
        <w:t>个氨基酸。其按照 5′ – 复制酶多聚</w:t>
      </w:r>
      <w:r w:rsidRPr="00A26178">
        <w:rPr>
          <w:rFonts w:asciiTheme="minorEastAsia" w:hAnsiTheme="minorEastAsia" w:cs="宋体" w:hint="eastAsia"/>
          <w:color w:val="333333"/>
          <w:spacing w:val="8"/>
          <w:kern w:val="0"/>
          <w:sz w:val="24"/>
          <w:szCs w:val="24"/>
        </w:rPr>
        <w:t>糖蛋白（</w:t>
      </w:r>
      <w:r w:rsidRPr="00A26178">
        <w:rPr>
          <w:rFonts w:asciiTheme="minorEastAsia" w:hAnsiTheme="minorEastAsia" w:cs="宋体"/>
          <w:color w:val="333333"/>
          <w:spacing w:val="8"/>
          <w:kern w:val="0"/>
          <w:sz w:val="24"/>
          <w:szCs w:val="24"/>
        </w:rPr>
        <w:t>ORF1ab），刺突蛋白（S），小包膜糖蛋白</w:t>
      </w:r>
      <w:r w:rsidRPr="00A26178">
        <w:rPr>
          <w:rFonts w:asciiTheme="minorEastAsia" w:hAnsiTheme="minorEastAsia" w:cs="宋体" w:hint="eastAsia"/>
          <w:color w:val="333333"/>
          <w:spacing w:val="8"/>
          <w:kern w:val="0"/>
          <w:sz w:val="24"/>
          <w:szCs w:val="24"/>
        </w:rPr>
        <w:t>（</w:t>
      </w:r>
      <w:r w:rsidRPr="00A26178">
        <w:rPr>
          <w:rFonts w:asciiTheme="minorEastAsia" w:hAnsiTheme="minorEastAsia" w:cs="宋体"/>
          <w:color w:val="333333"/>
          <w:spacing w:val="8"/>
          <w:kern w:val="0"/>
          <w:sz w:val="24"/>
          <w:szCs w:val="24"/>
        </w:rPr>
        <w:t>E），膜糖蛋白（M）和核衣壳蛋白（N） – 3′的顺序进</w:t>
      </w:r>
      <w:r w:rsidRPr="00A26178">
        <w:rPr>
          <w:rFonts w:asciiTheme="minorEastAsia" w:hAnsiTheme="minorEastAsia" w:cs="宋体" w:hint="eastAsia"/>
          <w:color w:val="333333"/>
          <w:spacing w:val="8"/>
          <w:kern w:val="0"/>
          <w:sz w:val="24"/>
          <w:szCs w:val="24"/>
        </w:rPr>
        <w:t>行编码</w:t>
      </w:r>
      <w:r w:rsidRPr="00A26178">
        <w:rPr>
          <w:rFonts w:asciiTheme="minorEastAsia" w:hAnsiTheme="minorEastAsia" w:cs="宋体"/>
          <w:color w:val="333333"/>
          <w:spacing w:val="8"/>
          <w:kern w:val="0"/>
          <w:sz w:val="24"/>
          <w:szCs w:val="24"/>
        </w:rPr>
        <w:t>。在 SARS-CoV-2 细胞膜表面存在了大量</w:t>
      </w:r>
      <w:r w:rsidRPr="00A26178">
        <w:rPr>
          <w:rFonts w:asciiTheme="minorEastAsia" w:hAnsiTheme="minorEastAsia" w:cs="宋体" w:hint="eastAsia"/>
          <w:color w:val="333333"/>
          <w:spacing w:val="8"/>
          <w:kern w:val="0"/>
          <w:sz w:val="24"/>
          <w:szCs w:val="24"/>
        </w:rPr>
        <w:t>的刺突蛋白（</w:t>
      </w:r>
      <w:r w:rsidRPr="00A26178">
        <w:rPr>
          <w:rFonts w:asciiTheme="minorEastAsia" w:hAnsiTheme="minorEastAsia" w:cs="宋体"/>
          <w:color w:val="333333"/>
          <w:spacing w:val="8"/>
          <w:kern w:val="0"/>
          <w:sz w:val="24"/>
          <w:szCs w:val="24"/>
        </w:rPr>
        <w:t>S），这种蛋白以类似于 SARS-CoV 的</w:t>
      </w:r>
      <w:r w:rsidRPr="00A26178">
        <w:rPr>
          <w:rFonts w:asciiTheme="minorEastAsia" w:hAnsiTheme="minorEastAsia" w:cs="宋体" w:hint="eastAsia"/>
          <w:color w:val="333333"/>
          <w:spacing w:val="8"/>
          <w:kern w:val="0"/>
          <w:sz w:val="24"/>
          <w:szCs w:val="24"/>
        </w:rPr>
        <w:t>方式高亲和力结合人血管紧张素转化酶</w:t>
      </w:r>
      <w:r w:rsidRPr="00A26178">
        <w:rPr>
          <w:rFonts w:asciiTheme="minorEastAsia" w:hAnsiTheme="minorEastAsia" w:cs="宋体"/>
          <w:color w:val="333333"/>
          <w:spacing w:val="8"/>
          <w:kern w:val="0"/>
          <w:sz w:val="24"/>
          <w:szCs w:val="24"/>
        </w:rPr>
        <w:t xml:space="preserve"> 2（angotensin converting enzyme 2，ACE2）受体，病毒膜随后与宿</w:t>
      </w:r>
      <w:r w:rsidRPr="00A26178">
        <w:rPr>
          <w:rFonts w:asciiTheme="minorEastAsia" w:hAnsiTheme="minorEastAsia" w:cs="宋体" w:hint="eastAsia"/>
          <w:color w:val="333333"/>
          <w:spacing w:val="8"/>
          <w:kern w:val="0"/>
          <w:sz w:val="24"/>
          <w:szCs w:val="24"/>
        </w:rPr>
        <w:t>主细胞膜融合，以将病毒介导到宿主细胞中</w:t>
      </w:r>
      <w:r w:rsidRPr="00A26178">
        <w:rPr>
          <w:rFonts w:asciiTheme="minorEastAsia" w:hAnsiTheme="minorEastAsia" w:cs="宋体"/>
          <w:color w:val="333333"/>
          <w:spacing w:val="8"/>
          <w:kern w:val="0"/>
          <w:sz w:val="24"/>
          <w:szCs w:val="24"/>
        </w:rPr>
        <w:t>。核</w:t>
      </w:r>
      <w:r w:rsidRPr="00A26178">
        <w:rPr>
          <w:rFonts w:asciiTheme="minorEastAsia" w:hAnsiTheme="minorEastAsia" w:cs="宋体" w:hint="eastAsia"/>
          <w:color w:val="333333"/>
          <w:spacing w:val="8"/>
          <w:kern w:val="0"/>
          <w:sz w:val="24"/>
          <w:szCs w:val="24"/>
        </w:rPr>
        <w:t>衣壳蛋白（</w:t>
      </w:r>
      <w:r w:rsidRPr="00A26178">
        <w:rPr>
          <w:rFonts w:asciiTheme="minorEastAsia" w:hAnsiTheme="minorEastAsia" w:cs="宋体"/>
          <w:color w:val="333333"/>
          <w:spacing w:val="8"/>
          <w:kern w:val="0"/>
          <w:sz w:val="24"/>
          <w:szCs w:val="24"/>
        </w:rPr>
        <w:t>N）与病毒 RNA 相结合，参与病毒的包</w:t>
      </w:r>
      <w:r w:rsidRPr="00A26178">
        <w:rPr>
          <w:rFonts w:asciiTheme="minorEastAsia" w:hAnsiTheme="minorEastAsia" w:cs="宋体" w:hint="eastAsia"/>
          <w:color w:val="333333"/>
          <w:spacing w:val="8"/>
          <w:kern w:val="0"/>
          <w:sz w:val="24"/>
          <w:szCs w:val="24"/>
        </w:rPr>
        <w:t>装</w:t>
      </w:r>
      <w:r w:rsidRPr="00A26178">
        <w:rPr>
          <w:rFonts w:asciiTheme="minorEastAsia" w:hAnsiTheme="minorEastAsia" w:cs="宋体"/>
          <w:color w:val="333333"/>
          <w:spacing w:val="8"/>
          <w:kern w:val="0"/>
          <w:sz w:val="24"/>
          <w:szCs w:val="24"/>
        </w:rPr>
        <w:t>，可能具有 RNA 转录的开关功能。小包膜</w:t>
      </w:r>
      <w:r w:rsidRPr="00A26178">
        <w:rPr>
          <w:rFonts w:asciiTheme="minorEastAsia" w:hAnsiTheme="minorEastAsia" w:cs="宋体" w:hint="eastAsia"/>
          <w:color w:val="333333"/>
          <w:spacing w:val="8"/>
          <w:kern w:val="0"/>
          <w:sz w:val="24"/>
          <w:szCs w:val="24"/>
        </w:rPr>
        <w:t>糖蛋白（</w:t>
      </w:r>
      <w:r w:rsidRPr="00A26178">
        <w:rPr>
          <w:rFonts w:asciiTheme="minorEastAsia" w:hAnsiTheme="minorEastAsia" w:cs="宋体"/>
          <w:color w:val="333333"/>
          <w:spacing w:val="8"/>
          <w:kern w:val="0"/>
          <w:sz w:val="24"/>
          <w:szCs w:val="24"/>
        </w:rPr>
        <w:t>E）与膜糖蛋白（M）相互作用，参与病毒组</w:t>
      </w:r>
      <w:r w:rsidRPr="00A26178">
        <w:rPr>
          <w:rFonts w:asciiTheme="minorEastAsia" w:hAnsiTheme="minorEastAsia" w:cs="宋体" w:hint="eastAsia"/>
          <w:color w:val="333333"/>
          <w:spacing w:val="8"/>
          <w:kern w:val="0"/>
          <w:sz w:val="24"/>
          <w:szCs w:val="24"/>
        </w:rPr>
        <w:t>装和释放</w:t>
      </w:r>
      <w:r w:rsidRPr="00A26178">
        <w:rPr>
          <w:rFonts w:asciiTheme="minorEastAsia" w:hAnsiTheme="minorEastAsia" w:cs="宋体"/>
          <w:color w:val="333333"/>
          <w:spacing w:val="8"/>
          <w:kern w:val="0"/>
          <w:sz w:val="24"/>
          <w:szCs w:val="24"/>
        </w:rPr>
        <w:t>。</w:t>
      </w:r>
    </w:p>
    <w:p w:rsidR="004D1A11" w:rsidRDefault="004D1A11" w:rsidP="004D1A11">
      <w:pPr>
        <w:widowControl/>
        <w:shd w:val="clear" w:color="auto" w:fill="FFFFFF"/>
        <w:spacing w:after="210"/>
        <w:jc w:val="left"/>
        <w:outlineLvl w:val="1"/>
        <w:rPr>
          <w:rFonts w:asciiTheme="minorEastAsia" w:hAnsiTheme="minorEastAsia" w:cs="宋体"/>
          <w:color w:val="333333"/>
          <w:spacing w:val="8"/>
          <w:kern w:val="0"/>
          <w:sz w:val="24"/>
          <w:szCs w:val="24"/>
        </w:rPr>
      </w:pPr>
      <w:r w:rsidRPr="00A26178">
        <w:rPr>
          <w:rFonts w:asciiTheme="minorEastAsia" w:hAnsiTheme="minorEastAsia" w:cs="宋体" w:hint="eastAsia"/>
          <w:color w:val="333333"/>
          <w:spacing w:val="8"/>
          <w:kern w:val="0"/>
          <w:sz w:val="24"/>
          <w:szCs w:val="24"/>
        </w:rPr>
        <w:t>值得注意的是，由于</w:t>
      </w:r>
      <w:r w:rsidRPr="00A26178">
        <w:rPr>
          <w:rFonts w:asciiTheme="minorEastAsia" w:hAnsiTheme="minorEastAsia" w:cs="宋体"/>
          <w:color w:val="333333"/>
          <w:spacing w:val="8"/>
          <w:kern w:val="0"/>
          <w:sz w:val="24"/>
          <w:szCs w:val="24"/>
        </w:rPr>
        <w:t xml:space="preserve"> SARS-CoV-2 缺乏聚合酶</w:t>
      </w:r>
      <w:r w:rsidRPr="00A26178">
        <w:rPr>
          <w:rFonts w:asciiTheme="minorEastAsia" w:hAnsiTheme="minorEastAsia" w:cs="宋体" w:hint="eastAsia"/>
          <w:color w:val="333333"/>
          <w:spacing w:val="8"/>
          <w:kern w:val="0"/>
          <w:sz w:val="24"/>
          <w:szCs w:val="24"/>
        </w:rPr>
        <w:t>的校对活性，使其具有较高的突变率</w:t>
      </w:r>
      <w:r w:rsidRPr="00A26178">
        <w:rPr>
          <w:rFonts w:asciiTheme="minorEastAsia" w:hAnsiTheme="minorEastAsia" w:cs="宋体"/>
          <w:color w:val="333333"/>
          <w:spacing w:val="8"/>
          <w:kern w:val="0"/>
          <w:sz w:val="24"/>
          <w:szCs w:val="24"/>
        </w:rPr>
        <w:t>。根据国家</w:t>
      </w:r>
      <w:r w:rsidRPr="00A26178">
        <w:rPr>
          <w:rFonts w:asciiTheme="minorEastAsia" w:hAnsiTheme="minorEastAsia" w:cs="宋体" w:hint="eastAsia"/>
          <w:color w:val="333333"/>
          <w:spacing w:val="8"/>
          <w:kern w:val="0"/>
          <w:sz w:val="24"/>
          <w:szCs w:val="24"/>
        </w:rPr>
        <w:t>生物信息中心统计，</w:t>
      </w:r>
      <w:r w:rsidR="00800961">
        <w:rPr>
          <w:rFonts w:asciiTheme="minorEastAsia" w:hAnsiTheme="minorEastAsia" w:cs="宋体"/>
          <w:color w:val="333333"/>
          <w:spacing w:val="8"/>
          <w:kern w:val="0"/>
          <w:sz w:val="24"/>
          <w:szCs w:val="24"/>
        </w:rPr>
        <w:t>SARS-CoV-2</w:t>
      </w:r>
      <w:r w:rsidRPr="00A26178">
        <w:rPr>
          <w:rFonts w:asciiTheme="minorEastAsia" w:hAnsiTheme="minorEastAsia" w:cs="宋体"/>
          <w:color w:val="333333"/>
          <w:spacing w:val="8"/>
          <w:kern w:val="0"/>
          <w:sz w:val="24"/>
          <w:szCs w:val="24"/>
        </w:rPr>
        <w:t>核苷酸变异数主</w:t>
      </w:r>
      <w:r w:rsidRPr="00A26178">
        <w:rPr>
          <w:rFonts w:asciiTheme="minorEastAsia" w:hAnsiTheme="minorEastAsia" w:cs="宋体" w:hint="eastAsia"/>
          <w:color w:val="333333"/>
          <w:spacing w:val="8"/>
          <w:kern w:val="0"/>
          <w:sz w:val="24"/>
          <w:szCs w:val="24"/>
        </w:rPr>
        <w:t>要集中于</w:t>
      </w:r>
      <w:r w:rsidR="00800961">
        <w:rPr>
          <w:rFonts w:asciiTheme="minorEastAsia" w:hAnsiTheme="minorEastAsia" w:cs="宋体"/>
          <w:color w:val="333333"/>
          <w:spacing w:val="8"/>
          <w:kern w:val="0"/>
          <w:sz w:val="24"/>
          <w:szCs w:val="24"/>
        </w:rPr>
        <w:t>ORF1ab</w:t>
      </w:r>
      <w:r w:rsidRPr="00A26178">
        <w:rPr>
          <w:rFonts w:asciiTheme="minorEastAsia" w:hAnsiTheme="minorEastAsia" w:cs="宋体"/>
          <w:color w:val="333333"/>
          <w:spacing w:val="8"/>
          <w:kern w:val="0"/>
          <w:sz w:val="24"/>
          <w:szCs w:val="24"/>
        </w:rPr>
        <w:t>基因和</w:t>
      </w:r>
      <w:r w:rsidR="00800961">
        <w:rPr>
          <w:rFonts w:asciiTheme="minorEastAsia" w:hAnsiTheme="minorEastAsia" w:cs="宋体"/>
          <w:color w:val="333333"/>
          <w:spacing w:val="8"/>
          <w:kern w:val="0"/>
          <w:sz w:val="24"/>
          <w:szCs w:val="24"/>
        </w:rPr>
        <w:t>S</w:t>
      </w:r>
      <w:r w:rsidRPr="00A26178">
        <w:rPr>
          <w:rFonts w:asciiTheme="minorEastAsia" w:hAnsiTheme="minorEastAsia" w:cs="宋体"/>
          <w:color w:val="333333"/>
          <w:spacing w:val="8"/>
          <w:kern w:val="0"/>
          <w:sz w:val="24"/>
          <w:szCs w:val="24"/>
        </w:rPr>
        <w:t>基因，其中 ORF7a 变异</w:t>
      </w:r>
      <w:r w:rsidRPr="00A26178">
        <w:rPr>
          <w:rFonts w:asciiTheme="minorEastAsia" w:hAnsiTheme="minorEastAsia" w:cs="宋体" w:hint="eastAsia"/>
          <w:color w:val="333333"/>
          <w:spacing w:val="8"/>
          <w:kern w:val="0"/>
          <w:sz w:val="24"/>
          <w:szCs w:val="24"/>
        </w:rPr>
        <w:t>频率最高，</w:t>
      </w:r>
      <w:r w:rsidR="00800961">
        <w:rPr>
          <w:rFonts w:asciiTheme="minorEastAsia" w:hAnsiTheme="minorEastAsia" w:cs="宋体"/>
          <w:color w:val="333333"/>
          <w:spacing w:val="8"/>
          <w:kern w:val="0"/>
          <w:sz w:val="24"/>
          <w:szCs w:val="24"/>
        </w:rPr>
        <w:t>ORF3a</w:t>
      </w:r>
      <w:r w:rsidRPr="00A26178">
        <w:rPr>
          <w:rFonts w:asciiTheme="minorEastAsia" w:hAnsiTheme="minorEastAsia" w:cs="宋体"/>
          <w:color w:val="333333"/>
          <w:spacing w:val="8"/>
          <w:kern w:val="0"/>
          <w:sz w:val="24"/>
          <w:szCs w:val="24"/>
        </w:rPr>
        <w:t>次之。变异类型以单核苷酸多态性</w:t>
      </w:r>
      <w:r w:rsidRPr="00A26178">
        <w:rPr>
          <w:rFonts w:asciiTheme="minorEastAsia" w:hAnsiTheme="minorEastAsia" w:cs="宋体" w:hint="eastAsia"/>
          <w:color w:val="333333"/>
          <w:spacing w:val="8"/>
          <w:kern w:val="0"/>
          <w:sz w:val="24"/>
          <w:szCs w:val="24"/>
        </w:rPr>
        <w:t>（</w:t>
      </w:r>
      <w:r w:rsidRPr="00A26178">
        <w:rPr>
          <w:rFonts w:asciiTheme="minorEastAsia" w:hAnsiTheme="minorEastAsia" w:cs="宋体"/>
          <w:color w:val="333333"/>
          <w:spacing w:val="8"/>
          <w:kern w:val="0"/>
          <w:sz w:val="24"/>
          <w:szCs w:val="24"/>
        </w:rPr>
        <w:t>single nucleotide polymorphism，SNP）和缺失为主。</w:t>
      </w:r>
    </w:p>
    <w:p w:rsidR="00A26178" w:rsidRDefault="00A26178" w:rsidP="004D1A11">
      <w:pPr>
        <w:widowControl/>
        <w:shd w:val="clear" w:color="auto" w:fill="FFFFFF"/>
        <w:spacing w:after="210"/>
        <w:jc w:val="left"/>
        <w:outlineLvl w:val="1"/>
        <w:rPr>
          <w:rFonts w:asciiTheme="minorEastAsia" w:hAnsiTheme="minorEastAsia" w:cs="宋体"/>
          <w:color w:val="333333"/>
          <w:spacing w:val="8"/>
          <w:kern w:val="0"/>
          <w:sz w:val="24"/>
          <w:szCs w:val="24"/>
        </w:rPr>
      </w:pPr>
      <w:r>
        <w:rPr>
          <w:rFonts w:asciiTheme="minorEastAsia" w:hAnsiTheme="minorEastAsia" w:cs="宋体"/>
          <w:noProof/>
          <w:color w:val="333333"/>
          <w:spacing w:val="8"/>
          <w:kern w:val="0"/>
          <w:sz w:val="24"/>
          <w:szCs w:val="24"/>
        </w:rPr>
        <w:lastRenderedPageBreak/>
        <w:drawing>
          <wp:inline distT="0" distB="0" distL="0" distR="0">
            <wp:extent cx="5274310" cy="34036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新冠病毒1.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403600"/>
                    </a:xfrm>
                    <a:prstGeom prst="rect">
                      <a:avLst/>
                    </a:prstGeom>
                  </pic:spPr>
                </pic:pic>
              </a:graphicData>
            </a:graphic>
          </wp:inline>
        </w:drawing>
      </w:r>
    </w:p>
    <w:p w:rsidR="00A26178" w:rsidRDefault="00A26178" w:rsidP="004D1A11">
      <w:pPr>
        <w:widowControl/>
        <w:shd w:val="clear" w:color="auto" w:fill="FFFFFF"/>
        <w:spacing w:after="210"/>
        <w:jc w:val="left"/>
        <w:outlineLvl w:val="1"/>
        <w:rPr>
          <w:rFonts w:asciiTheme="minorEastAsia" w:hAnsiTheme="minorEastAsia" w:cs="宋体"/>
          <w:color w:val="333333"/>
          <w:spacing w:val="8"/>
          <w:kern w:val="0"/>
          <w:sz w:val="24"/>
          <w:szCs w:val="24"/>
        </w:rPr>
      </w:pPr>
    </w:p>
    <w:p w:rsidR="00A26178" w:rsidRPr="00A26178" w:rsidRDefault="00A26178" w:rsidP="004D1A11">
      <w:pPr>
        <w:widowControl/>
        <w:shd w:val="clear" w:color="auto" w:fill="FFFFFF"/>
        <w:spacing w:after="210"/>
        <w:jc w:val="left"/>
        <w:outlineLvl w:val="1"/>
        <w:rPr>
          <w:rFonts w:asciiTheme="minorEastAsia" w:hAnsiTheme="minorEastAsia" w:cs="宋体"/>
          <w:color w:val="333333"/>
          <w:spacing w:val="8"/>
          <w:kern w:val="0"/>
          <w:sz w:val="24"/>
          <w:szCs w:val="24"/>
        </w:rPr>
      </w:pPr>
      <w:r>
        <w:rPr>
          <w:rFonts w:asciiTheme="minorEastAsia" w:hAnsiTheme="minorEastAsia" w:cs="宋体" w:hint="eastAsia"/>
          <w:noProof/>
          <w:color w:val="333333"/>
          <w:spacing w:val="8"/>
          <w:kern w:val="0"/>
          <w:sz w:val="24"/>
          <w:szCs w:val="24"/>
        </w:rPr>
        <w:drawing>
          <wp:inline distT="0" distB="0" distL="0" distR="0">
            <wp:extent cx="6301105" cy="3133104"/>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新冠病毒2.jpg"/>
                    <pic:cNvPicPr/>
                  </pic:nvPicPr>
                  <pic:blipFill>
                    <a:blip r:embed="rId8">
                      <a:extLst>
                        <a:ext uri="{28A0092B-C50C-407E-A947-70E740481C1C}">
                          <a14:useLocalDpi xmlns:a14="http://schemas.microsoft.com/office/drawing/2010/main" val="0"/>
                        </a:ext>
                      </a:extLst>
                    </a:blip>
                    <a:stretch>
                      <a:fillRect/>
                    </a:stretch>
                  </pic:blipFill>
                  <pic:spPr>
                    <a:xfrm>
                      <a:off x="0" y="0"/>
                      <a:ext cx="6312490" cy="3138765"/>
                    </a:xfrm>
                    <a:prstGeom prst="rect">
                      <a:avLst/>
                    </a:prstGeom>
                  </pic:spPr>
                </pic:pic>
              </a:graphicData>
            </a:graphic>
          </wp:inline>
        </w:drawing>
      </w:r>
    </w:p>
    <w:p w:rsidR="004D1A11" w:rsidRPr="00A26178" w:rsidRDefault="00A26178" w:rsidP="004D1A11">
      <w:pPr>
        <w:widowControl/>
        <w:shd w:val="clear" w:color="auto" w:fill="FFFFFF"/>
        <w:spacing w:after="210"/>
        <w:jc w:val="left"/>
        <w:outlineLvl w:val="1"/>
        <w:rPr>
          <w:rFonts w:asciiTheme="minorEastAsia" w:hAnsiTheme="minorEastAsia" w:cs="宋体"/>
          <w:color w:val="333333"/>
          <w:spacing w:val="8"/>
          <w:kern w:val="0"/>
          <w:sz w:val="24"/>
          <w:szCs w:val="24"/>
        </w:rPr>
      </w:pPr>
      <w:r>
        <w:rPr>
          <w:rFonts w:asciiTheme="minorEastAsia" w:hAnsiTheme="minorEastAsia" w:cs="宋体"/>
          <w:noProof/>
          <w:color w:val="333333"/>
          <w:spacing w:val="8"/>
          <w:kern w:val="0"/>
          <w:sz w:val="24"/>
          <w:szCs w:val="24"/>
        </w:rPr>
        <w:lastRenderedPageBreak/>
        <w:drawing>
          <wp:inline distT="0" distB="0" distL="0" distR="0">
            <wp:extent cx="5274310" cy="50380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新冠病毒.jpg"/>
                    <pic:cNvPicPr/>
                  </pic:nvPicPr>
                  <pic:blipFill>
                    <a:blip r:embed="rId9">
                      <a:extLst>
                        <a:ext uri="{28A0092B-C50C-407E-A947-70E740481C1C}">
                          <a14:useLocalDpi xmlns:a14="http://schemas.microsoft.com/office/drawing/2010/main" val="0"/>
                        </a:ext>
                      </a:extLst>
                    </a:blip>
                    <a:stretch>
                      <a:fillRect/>
                    </a:stretch>
                  </pic:blipFill>
                  <pic:spPr>
                    <a:xfrm>
                      <a:off x="0" y="0"/>
                      <a:ext cx="5274310" cy="5038090"/>
                    </a:xfrm>
                    <a:prstGeom prst="rect">
                      <a:avLst/>
                    </a:prstGeom>
                  </pic:spPr>
                </pic:pic>
              </a:graphicData>
            </a:graphic>
          </wp:inline>
        </w:drawing>
      </w:r>
    </w:p>
    <w:p w:rsidR="004D1A11" w:rsidRDefault="004D1A11" w:rsidP="004D1A11">
      <w:pPr>
        <w:widowControl/>
        <w:shd w:val="clear" w:color="auto" w:fill="FFFFFF"/>
        <w:spacing w:after="210"/>
        <w:jc w:val="left"/>
        <w:outlineLvl w:val="1"/>
        <w:rPr>
          <w:rFonts w:asciiTheme="minorEastAsia" w:hAnsiTheme="minorEastAsia" w:cs="宋体"/>
          <w:color w:val="333333"/>
          <w:spacing w:val="8"/>
          <w:kern w:val="0"/>
          <w:sz w:val="24"/>
          <w:szCs w:val="24"/>
        </w:rPr>
      </w:pPr>
    </w:p>
    <w:p w:rsidR="00800961" w:rsidRPr="00A26178" w:rsidRDefault="00800961" w:rsidP="004D1A11">
      <w:pPr>
        <w:widowControl/>
        <w:shd w:val="clear" w:color="auto" w:fill="FFFFFF"/>
        <w:spacing w:after="210"/>
        <w:jc w:val="left"/>
        <w:outlineLvl w:val="1"/>
        <w:rPr>
          <w:rFonts w:asciiTheme="minorEastAsia" w:hAnsiTheme="minorEastAsia" w:cs="宋体" w:hint="eastAsia"/>
          <w:color w:val="333333"/>
          <w:spacing w:val="8"/>
          <w:kern w:val="0"/>
          <w:sz w:val="24"/>
          <w:szCs w:val="24"/>
        </w:rPr>
      </w:pPr>
    </w:p>
    <w:p w:rsidR="004D1A11" w:rsidRPr="00A26178" w:rsidRDefault="004D1A11" w:rsidP="00800961">
      <w:pPr>
        <w:widowControl/>
        <w:shd w:val="clear" w:color="auto" w:fill="FFFFFF"/>
        <w:spacing w:after="210"/>
        <w:jc w:val="left"/>
        <w:outlineLvl w:val="1"/>
        <w:rPr>
          <w:rFonts w:ascii="Microsoft YaHei UI" w:eastAsia="Microsoft YaHei UI" w:hAnsi="Microsoft YaHei UI" w:cs="宋体" w:hint="eastAsia"/>
          <w:color w:val="333333"/>
          <w:spacing w:val="8"/>
          <w:kern w:val="0"/>
          <w:sz w:val="24"/>
          <w:szCs w:val="24"/>
        </w:rPr>
      </w:pPr>
      <w:r w:rsidRPr="00A26178">
        <w:rPr>
          <w:rFonts w:ascii="Microsoft YaHei UI" w:eastAsia="Microsoft YaHei UI" w:hAnsi="Microsoft YaHei UI" w:cs="宋体" w:hint="eastAsia"/>
          <w:color w:val="333333"/>
          <w:spacing w:val="8"/>
          <w:kern w:val="0"/>
          <w:sz w:val="24"/>
          <w:szCs w:val="24"/>
        </w:rPr>
        <w:t>新冠英国突变株测序突变位点揭晓:与ACE2受体亲和力提高千倍！</w:t>
      </w:r>
    </w:p>
    <w:p w:rsidR="004D1A11" w:rsidRPr="00A26178" w:rsidRDefault="004D1A11" w:rsidP="004D1A11">
      <w:pPr>
        <w:widowControl/>
        <w:shd w:val="clear" w:color="auto" w:fill="FFFFFF"/>
        <w:spacing w:line="510" w:lineRule="atLeast"/>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t>由于新冠病毒的新变种，英国确诊病例数量在过去</w:t>
      </w:r>
      <w:r w:rsidRPr="00A26178">
        <w:rPr>
          <w:rFonts w:ascii="Arial" w:eastAsia="Microsoft YaHei UI" w:hAnsi="Arial" w:cs="Arial"/>
          <w:color w:val="404040"/>
          <w:spacing w:val="8"/>
          <w:kern w:val="0"/>
          <w:sz w:val="24"/>
          <w:szCs w:val="24"/>
        </w:rPr>
        <w:t>2</w:t>
      </w:r>
      <w:r w:rsidRPr="00A26178">
        <w:rPr>
          <w:rFonts w:ascii="Arial" w:eastAsia="Microsoft YaHei UI" w:hAnsi="Arial" w:cs="Arial"/>
          <w:color w:val="404040"/>
          <w:spacing w:val="8"/>
          <w:kern w:val="0"/>
          <w:sz w:val="24"/>
          <w:szCs w:val="24"/>
        </w:rPr>
        <w:t>周之内猛增，科学家认为，这种新变种比原始毒株的</w:t>
      </w:r>
      <w:r w:rsidRPr="00A26178">
        <w:rPr>
          <w:rFonts w:ascii="Arial" w:eastAsia="Microsoft YaHei UI" w:hAnsi="Arial" w:cs="Arial"/>
          <w:b/>
          <w:bCs/>
          <w:color w:val="404040"/>
          <w:spacing w:val="8"/>
          <w:kern w:val="0"/>
          <w:sz w:val="24"/>
          <w:szCs w:val="24"/>
        </w:rPr>
        <w:t>传播性高出</w:t>
      </w:r>
      <w:r w:rsidRPr="00A26178">
        <w:rPr>
          <w:rFonts w:ascii="Arial" w:eastAsia="Microsoft YaHei UI" w:hAnsi="Arial" w:cs="Arial"/>
          <w:b/>
          <w:bCs/>
          <w:color w:val="404040"/>
          <w:spacing w:val="8"/>
          <w:kern w:val="0"/>
          <w:sz w:val="24"/>
          <w:szCs w:val="24"/>
        </w:rPr>
        <w:t>70</w:t>
      </w:r>
      <w:r w:rsidRPr="00A26178">
        <w:rPr>
          <w:rFonts w:ascii="Arial" w:eastAsia="Microsoft YaHei UI" w:hAnsi="Arial" w:cs="Arial"/>
          <w:b/>
          <w:bCs/>
          <w:color w:val="404040"/>
          <w:spacing w:val="8"/>
          <w:kern w:val="0"/>
          <w:sz w:val="24"/>
          <w:szCs w:val="24"/>
        </w:rPr>
        <w:t>％，</w:t>
      </w:r>
      <w:r w:rsidRPr="00A26178">
        <w:rPr>
          <w:rFonts w:ascii="Arial" w:eastAsia="Microsoft YaHei UI" w:hAnsi="Arial" w:cs="Arial"/>
          <w:b/>
          <w:bCs/>
          <w:color w:val="404040"/>
          <w:spacing w:val="8"/>
          <w:kern w:val="0"/>
          <w:sz w:val="24"/>
          <w:szCs w:val="24"/>
        </w:rPr>
        <w:t>S</w:t>
      </w:r>
      <w:r w:rsidRPr="00A26178">
        <w:rPr>
          <w:rFonts w:ascii="Arial" w:eastAsia="Microsoft YaHei UI" w:hAnsi="Arial" w:cs="Arial"/>
          <w:b/>
          <w:bCs/>
          <w:color w:val="404040"/>
          <w:spacing w:val="8"/>
          <w:kern w:val="0"/>
          <w:sz w:val="24"/>
          <w:szCs w:val="24"/>
        </w:rPr>
        <w:t>蛋白与人</w:t>
      </w:r>
      <w:r w:rsidRPr="00A26178">
        <w:rPr>
          <w:rFonts w:ascii="Arial" w:eastAsia="Microsoft YaHei UI" w:hAnsi="Arial" w:cs="Arial"/>
          <w:b/>
          <w:bCs/>
          <w:color w:val="404040"/>
          <w:spacing w:val="8"/>
          <w:kern w:val="0"/>
          <w:sz w:val="24"/>
          <w:szCs w:val="24"/>
        </w:rPr>
        <w:t>ACE2</w:t>
      </w:r>
      <w:r w:rsidRPr="00A26178">
        <w:rPr>
          <w:rFonts w:ascii="Arial" w:eastAsia="Microsoft YaHei UI" w:hAnsi="Arial" w:cs="Arial"/>
          <w:b/>
          <w:bCs/>
          <w:color w:val="404040"/>
          <w:spacing w:val="8"/>
          <w:kern w:val="0"/>
          <w:sz w:val="24"/>
          <w:szCs w:val="24"/>
        </w:rPr>
        <w:t>受体结合亲和力提高了</w:t>
      </w:r>
      <w:r w:rsidRPr="00A26178">
        <w:rPr>
          <w:rFonts w:ascii="Arial" w:eastAsia="Microsoft YaHei UI" w:hAnsi="Arial" w:cs="Arial"/>
          <w:b/>
          <w:bCs/>
          <w:color w:val="404040"/>
          <w:spacing w:val="8"/>
          <w:kern w:val="0"/>
          <w:sz w:val="24"/>
          <w:szCs w:val="24"/>
        </w:rPr>
        <w:t>1000</w:t>
      </w:r>
      <w:r w:rsidRPr="00A26178">
        <w:rPr>
          <w:rFonts w:ascii="Arial" w:eastAsia="Microsoft YaHei UI" w:hAnsi="Arial" w:cs="Arial"/>
          <w:b/>
          <w:bCs/>
          <w:color w:val="404040"/>
          <w:spacing w:val="8"/>
          <w:kern w:val="0"/>
          <w:sz w:val="24"/>
          <w:szCs w:val="24"/>
        </w:rPr>
        <w:t>倍。</w:t>
      </w:r>
      <w:r w:rsidRPr="00A26178">
        <w:rPr>
          <w:rFonts w:ascii="Arial" w:eastAsia="Microsoft YaHei UI" w:hAnsi="Arial" w:cs="Arial"/>
          <w:b/>
          <w:bCs/>
          <w:color w:val="404040"/>
          <w:spacing w:val="8"/>
          <w:kern w:val="0"/>
          <w:sz w:val="24"/>
          <w:szCs w:val="24"/>
        </w:rPr>
        <w:br/>
      </w:r>
    </w:p>
    <w:p w:rsidR="004D1A11" w:rsidRPr="00A26178" w:rsidRDefault="004D1A11" w:rsidP="004D1A11">
      <w:pPr>
        <w:widowControl/>
        <w:shd w:val="clear" w:color="auto" w:fill="FFFFFF"/>
        <w:spacing w:line="510" w:lineRule="atLeast"/>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lastRenderedPageBreak/>
        <w:t xml:space="preserve">　　疫情以来，虽然新亚型不断出现，但</w:t>
      </w:r>
      <w:r w:rsidRPr="00A26178">
        <w:rPr>
          <w:rFonts w:ascii="Arial" w:eastAsia="Microsoft YaHei UI" w:hAnsi="Arial" w:cs="Arial"/>
          <w:b/>
          <w:bCs/>
          <w:color w:val="404040"/>
          <w:spacing w:val="8"/>
          <w:kern w:val="0"/>
          <w:sz w:val="24"/>
          <w:szCs w:val="24"/>
        </w:rPr>
        <w:t>英国的这一新突变株的传播能力异常恐怖。</w:t>
      </w:r>
    </w:p>
    <w:p w:rsidR="004D1A11" w:rsidRPr="00A26178" w:rsidRDefault="004D1A11" w:rsidP="004D1A11">
      <w:pPr>
        <w:widowControl/>
        <w:shd w:val="clear" w:color="auto" w:fill="FFFFFF"/>
        <w:spacing w:line="510" w:lineRule="atLeast"/>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t xml:space="preserve">　　这一毒株从</w:t>
      </w:r>
      <w:r w:rsidRPr="00A26178">
        <w:rPr>
          <w:rFonts w:ascii="Arial" w:eastAsia="Microsoft YaHei UI" w:hAnsi="Arial" w:cs="Arial"/>
          <w:color w:val="404040"/>
          <w:spacing w:val="8"/>
          <w:kern w:val="0"/>
          <w:sz w:val="24"/>
          <w:szCs w:val="24"/>
        </w:rPr>
        <w:t>9</w:t>
      </w:r>
      <w:r w:rsidRPr="00A26178">
        <w:rPr>
          <w:rFonts w:ascii="Arial" w:eastAsia="Microsoft YaHei UI" w:hAnsi="Arial" w:cs="Arial"/>
          <w:color w:val="404040"/>
          <w:spacing w:val="8"/>
          <w:kern w:val="0"/>
          <w:sz w:val="24"/>
          <w:szCs w:val="24"/>
        </w:rPr>
        <w:t>月在英国东南部出现，在英国迅速蔓延，目前已经成为伦敦地区的主要毒株。该病毒株在英格兰东南部的新感染病例中占</w:t>
      </w:r>
      <w:r w:rsidRPr="00A26178">
        <w:rPr>
          <w:rFonts w:ascii="Arial" w:eastAsia="Microsoft YaHei UI" w:hAnsi="Arial" w:cs="Arial"/>
          <w:color w:val="404040"/>
          <w:spacing w:val="8"/>
          <w:kern w:val="0"/>
          <w:sz w:val="24"/>
          <w:szCs w:val="24"/>
        </w:rPr>
        <w:t>43%</w:t>
      </w:r>
      <w:r w:rsidRPr="00A26178">
        <w:rPr>
          <w:rFonts w:ascii="Arial" w:eastAsia="Microsoft YaHei UI" w:hAnsi="Arial" w:cs="Arial"/>
          <w:color w:val="404040"/>
          <w:spacing w:val="8"/>
          <w:kern w:val="0"/>
          <w:sz w:val="24"/>
          <w:szCs w:val="24"/>
        </w:rPr>
        <w:t>；在英格兰东部占</w:t>
      </w:r>
      <w:r w:rsidRPr="00A26178">
        <w:rPr>
          <w:rFonts w:ascii="Arial" w:eastAsia="Microsoft YaHei UI" w:hAnsi="Arial" w:cs="Arial"/>
          <w:color w:val="404040"/>
          <w:spacing w:val="8"/>
          <w:kern w:val="0"/>
          <w:sz w:val="24"/>
          <w:szCs w:val="24"/>
        </w:rPr>
        <w:t>59%</w:t>
      </w:r>
      <w:r w:rsidRPr="00A26178">
        <w:rPr>
          <w:rFonts w:ascii="Arial" w:eastAsia="Microsoft YaHei UI" w:hAnsi="Arial" w:cs="Arial"/>
          <w:color w:val="404040"/>
          <w:spacing w:val="8"/>
          <w:kern w:val="0"/>
          <w:sz w:val="24"/>
          <w:szCs w:val="24"/>
        </w:rPr>
        <w:t>；在伦敦占</w:t>
      </w:r>
      <w:r w:rsidRPr="00A26178">
        <w:rPr>
          <w:rFonts w:ascii="Arial" w:eastAsia="Microsoft YaHei UI" w:hAnsi="Arial" w:cs="Arial"/>
          <w:color w:val="404040"/>
          <w:spacing w:val="8"/>
          <w:kern w:val="0"/>
          <w:sz w:val="24"/>
          <w:szCs w:val="24"/>
        </w:rPr>
        <w:t>62%</w:t>
      </w:r>
      <w:r w:rsidRPr="00A26178">
        <w:rPr>
          <w:rFonts w:ascii="Arial" w:eastAsia="Microsoft YaHei UI" w:hAnsi="Arial" w:cs="Arial"/>
          <w:color w:val="404040"/>
          <w:spacing w:val="8"/>
          <w:kern w:val="0"/>
          <w:sz w:val="24"/>
          <w:szCs w:val="24"/>
        </w:rPr>
        <w:t>。截止到</w:t>
      </w:r>
      <w:r w:rsidRPr="00A26178">
        <w:rPr>
          <w:rFonts w:ascii="Arial" w:eastAsia="Microsoft YaHei UI" w:hAnsi="Arial" w:cs="Arial"/>
          <w:color w:val="404040"/>
          <w:spacing w:val="8"/>
          <w:kern w:val="0"/>
          <w:sz w:val="24"/>
          <w:szCs w:val="24"/>
        </w:rPr>
        <w:t>12</w:t>
      </w:r>
      <w:r w:rsidRPr="00A26178">
        <w:rPr>
          <w:rFonts w:ascii="Arial" w:eastAsia="Microsoft YaHei UI" w:hAnsi="Arial" w:cs="Arial"/>
          <w:color w:val="404040"/>
          <w:spacing w:val="8"/>
          <w:kern w:val="0"/>
          <w:sz w:val="24"/>
          <w:szCs w:val="24"/>
        </w:rPr>
        <w:t>月</w:t>
      </w:r>
      <w:r w:rsidRPr="00A26178">
        <w:rPr>
          <w:rFonts w:ascii="Arial" w:eastAsia="Microsoft YaHei UI" w:hAnsi="Arial" w:cs="Arial"/>
          <w:color w:val="404040"/>
          <w:spacing w:val="8"/>
          <w:kern w:val="0"/>
          <w:sz w:val="24"/>
          <w:szCs w:val="24"/>
        </w:rPr>
        <w:t>10</w:t>
      </w:r>
      <w:r w:rsidRPr="00A26178">
        <w:rPr>
          <w:rFonts w:ascii="Arial" w:eastAsia="Microsoft YaHei UI" w:hAnsi="Arial" w:cs="Arial"/>
          <w:color w:val="404040"/>
          <w:spacing w:val="8"/>
          <w:kern w:val="0"/>
          <w:sz w:val="24"/>
          <w:szCs w:val="24"/>
        </w:rPr>
        <w:t>日英国已检测出</w:t>
      </w:r>
      <w:r w:rsidRPr="00A26178">
        <w:rPr>
          <w:rFonts w:ascii="Arial" w:eastAsia="Microsoft YaHei UI" w:hAnsi="Arial" w:cs="Arial"/>
          <w:color w:val="404040"/>
          <w:spacing w:val="8"/>
          <w:kern w:val="0"/>
          <w:sz w:val="24"/>
          <w:szCs w:val="24"/>
        </w:rPr>
        <w:t>46,710</w:t>
      </w:r>
      <w:r w:rsidRPr="00A26178">
        <w:rPr>
          <w:rFonts w:ascii="Arial" w:eastAsia="Microsoft YaHei UI" w:hAnsi="Arial" w:cs="Arial"/>
          <w:color w:val="404040"/>
          <w:spacing w:val="8"/>
          <w:kern w:val="0"/>
          <w:sz w:val="24"/>
          <w:szCs w:val="24"/>
        </w:rPr>
        <w:t>个该毒株的感染者。</w:t>
      </w:r>
    </w:p>
    <w:p w:rsidR="004D1A11" w:rsidRPr="00A26178" w:rsidRDefault="004D1A11" w:rsidP="004D1A11">
      <w:pPr>
        <w:widowControl/>
        <w:shd w:val="clear" w:color="auto" w:fill="FFFFFF"/>
        <w:spacing w:line="300" w:lineRule="atLeast"/>
        <w:jc w:val="center"/>
        <w:rPr>
          <w:rFonts w:ascii="Arial" w:eastAsia="Microsoft YaHei UI" w:hAnsi="Arial" w:cs="Arial"/>
          <w:color w:val="666666"/>
          <w:spacing w:val="8"/>
          <w:kern w:val="0"/>
          <w:sz w:val="24"/>
          <w:szCs w:val="24"/>
        </w:rPr>
      </w:pPr>
      <w:r w:rsidRPr="00A26178">
        <w:rPr>
          <w:rFonts w:ascii="Arial" w:eastAsia="Microsoft YaHei UI" w:hAnsi="Arial" w:cs="Arial"/>
          <w:color w:val="666666"/>
          <w:spacing w:val="8"/>
          <w:kern w:val="0"/>
          <w:sz w:val="24"/>
          <w:szCs w:val="24"/>
        </w:rPr>
        <w:t xml:space="preserve">　　</w:t>
      </w:r>
      <w:r w:rsidRPr="00A26178">
        <w:rPr>
          <w:rFonts w:ascii="Arial" w:eastAsia="Microsoft YaHei UI" w:hAnsi="Arial" w:cs="Arial"/>
          <w:noProof/>
          <w:color w:val="666666"/>
          <w:spacing w:val="8"/>
          <w:kern w:val="0"/>
          <w:sz w:val="24"/>
          <w:szCs w:val="24"/>
        </w:rPr>
        <w:drawing>
          <wp:inline distT="0" distB="0" distL="0" distR="0" wp14:anchorId="2F84763A" wp14:editId="07B85642">
            <wp:extent cx="4817170" cy="56007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标题-4.tif"/>
                    <pic:cNvPicPr/>
                  </pic:nvPicPr>
                  <pic:blipFill>
                    <a:blip r:embed="rId10">
                      <a:extLst>
                        <a:ext uri="{28A0092B-C50C-407E-A947-70E740481C1C}">
                          <a14:useLocalDpi xmlns:a14="http://schemas.microsoft.com/office/drawing/2010/main" val="0"/>
                        </a:ext>
                      </a:extLst>
                    </a:blip>
                    <a:stretch>
                      <a:fillRect/>
                    </a:stretch>
                  </pic:blipFill>
                  <pic:spPr>
                    <a:xfrm>
                      <a:off x="0" y="0"/>
                      <a:ext cx="4817939" cy="5601594"/>
                    </a:xfrm>
                    <a:prstGeom prst="rect">
                      <a:avLst/>
                    </a:prstGeom>
                  </pic:spPr>
                </pic:pic>
              </a:graphicData>
            </a:graphic>
          </wp:inline>
        </w:drawing>
      </w:r>
    </w:p>
    <w:p w:rsidR="00800961" w:rsidRDefault="004D1A11" w:rsidP="00800961">
      <w:pPr>
        <w:widowControl/>
        <w:shd w:val="clear" w:color="auto" w:fill="FFFFFF"/>
        <w:spacing w:line="510" w:lineRule="atLeast"/>
        <w:ind w:firstLine="525"/>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lastRenderedPageBreak/>
        <w:t>一直追踪新冠病毒进化的英国爱丁堡大学教授</w:t>
      </w:r>
      <w:r w:rsidRPr="00A26178">
        <w:rPr>
          <w:rFonts w:ascii="Arial" w:eastAsia="Microsoft YaHei UI" w:hAnsi="Arial" w:cs="Arial"/>
          <w:color w:val="404040"/>
          <w:spacing w:val="8"/>
          <w:kern w:val="0"/>
          <w:sz w:val="24"/>
          <w:szCs w:val="24"/>
        </w:rPr>
        <w:t>Andrew Rambaut</w:t>
      </w:r>
      <w:r w:rsidRPr="00A26178">
        <w:rPr>
          <w:rFonts w:ascii="Arial" w:eastAsia="Microsoft YaHei UI" w:hAnsi="Arial" w:cs="Arial"/>
          <w:color w:val="404040"/>
          <w:spacing w:val="8"/>
          <w:kern w:val="0"/>
          <w:sz w:val="24"/>
          <w:szCs w:val="24"/>
        </w:rPr>
        <w:t>在</w:t>
      </w:r>
      <w:r w:rsidRPr="00A26178">
        <w:rPr>
          <w:rFonts w:ascii="Arial" w:eastAsia="Microsoft YaHei UI" w:hAnsi="Arial" w:cs="Arial"/>
          <w:color w:val="404040"/>
          <w:spacing w:val="8"/>
          <w:kern w:val="0"/>
          <w:sz w:val="24"/>
          <w:szCs w:val="24"/>
        </w:rPr>
        <w:t>virological.org</w:t>
      </w:r>
      <w:r w:rsidRPr="00A26178">
        <w:rPr>
          <w:rFonts w:ascii="Arial" w:eastAsia="Microsoft YaHei UI" w:hAnsi="Arial" w:cs="Arial"/>
          <w:color w:val="404040"/>
          <w:spacing w:val="8"/>
          <w:kern w:val="0"/>
          <w:sz w:val="24"/>
          <w:szCs w:val="24"/>
        </w:rPr>
        <w:t>上传了新突变株序列的分析，</w:t>
      </w:r>
      <w:r w:rsidRPr="00A26178">
        <w:rPr>
          <w:rFonts w:ascii="Arial" w:eastAsia="Microsoft YaHei UI" w:hAnsi="Arial" w:cs="Arial"/>
          <w:b/>
          <w:bCs/>
          <w:color w:val="404040"/>
          <w:spacing w:val="8"/>
          <w:kern w:val="0"/>
          <w:sz w:val="24"/>
          <w:szCs w:val="24"/>
        </w:rPr>
        <w:t>指出这个新毒株有</w:t>
      </w:r>
      <w:r w:rsidRPr="00A26178">
        <w:rPr>
          <w:rFonts w:ascii="Arial" w:eastAsia="Microsoft YaHei UI" w:hAnsi="Arial" w:cs="Arial"/>
          <w:b/>
          <w:bCs/>
          <w:color w:val="404040"/>
          <w:spacing w:val="8"/>
          <w:kern w:val="0"/>
          <w:sz w:val="24"/>
          <w:szCs w:val="24"/>
        </w:rPr>
        <w:t>23</w:t>
      </w:r>
      <w:r w:rsidRPr="00A26178">
        <w:rPr>
          <w:rFonts w:ascii="Arial" w:eastAsia="Microsoft YaHei UI" w:hAnsi="Arial" w:cs="Arial"/>
          <w:b/>
          <w:bCs/>
          <w:color w:val="404040"/>
          <w:spacing w:val="8"/>
          <w:kern w:val="0"/>
          <w:sz w:val="24"/>
          <w:szCs w:val="24"/>
        </w:rPr>
        <w:t>个特殊突变，被命名为</w:t>
      </w:r>
      <w:r w:rsidRPr="00A26178">
        <w:rPr>
          <w:rFonts w:ascii="Arial" w:eastAsia="Microsoft YaHei UI" w:hAnsi="Arial" w:cs="Arial"/>
          <w:b/>
          <w:bCs/>
          <w:color w:val="404040"/>
          <w:spacing w:val="8"/>
          <w:kern w:val="0"/>
          <w:sz w:val="24"/>
          <w:szCs w:val="24"/>
        </w:rPr>
        <w:t>B.1.1.7</w:t>
      </w:r>
      <w:r w:rsidRPr="00A26178">
        <w:rPr>
          <w:rFonts w:ascii="Arial" w:eastAsia="Microsoft YaHei UI" w:hAnsi="Arial" w:cs="Arial"/>
          <w:b/>
          <w:bCs/>
          <w:color w:val="404040"/>
          <w:spacing w:val="8"/>
          <w:kern w:val="0"/>
          <w:sz w:val="24"/>
          <w:szCs w:val="24"/>
        </w:rPr>
        <w:t>亚型</w:t>
      </w:r>
      <w:r w:rsidRPr="00A26178">
        <w:rPr>
          <w:rFonts w:ascii="Arial" w:eastAsia="Microsoft YaHei UI" w:hAnsi="Arial" w:cs="Arial"/>
          <w:color w:val="404040"/>
          <w:spacing w:val="8"/>
          <w:kern w:val="0"/>
          <w:sz w:val="24"/>
          <w:szCs w:val="24"/>
        </w:rPr>
        <w:t>。</w:t>
      </w:r>
    </w:p>
    <w:p w:rsidR="004D1A11" w:rsidRPr="00A26178" w:rsidRDefault="004D1A11" w:rsidP="00800961">
      <w:pPr>
        <w:widowControl/>
        <w:shd w:val="clear" w:color="auto" w:fill="FFFFFF"/>
        <w:spacing w:line="510" w:lineRule="atLeast"/>
        <w:ind w:firstLine="525"/>
        <w:rPr>
          <w:rFonts w:ascii="Arial" w:eastAsia="Microsoft YaHei UI" w:hAnsi="Arial" w:cs="Arial"/>
          <w:color w:val="666666"/>
          <w:spacing w:val="8"/>
          <w:kern w:val="0"/>
          <w:sz w:val="24"/>
          <w:szCs w:val="24"/>
        </w:rPr>
      </w:pPr>
      <w:r w:rsidRPr="00A26178">
        <w:rPr>
          <w:rFonts w:ascii="Arial" w:eastAsia="Microsoft YaHei UI" w:hAnsi="Arial" w:cs="Arial"/>
          <w:color w:val="666666"/>
          <w:spacing w:val="8"/>
          <w:kern w:val="0"/>
          <w:sz w:val="24"/>
          <w:szCs w:val="24"/>
        </w:rPr>
        <w:t xml:space="preserve">　　</w:t>
      </w:r>
      <w:r w:rsidRPr="00A26178">
        <w:rPr>
          <w:rFonts w:ascii="Arial" w:eastAsia="Microsoft YaHei UI" w:hAnsi="Arial" w:cs="Arial"/>
          <w:noProof/>
          <w:color w:val="666666"/>
          <w:spacing w:val="8"/>
          <w:kern w:val="0"/>
          <w:sz w:val="24"/>
          <w:szCs w:val="24"/>
        </w:rPr>
        <w:drawing>
          <wp:inline distT="0" distB="0" distL="0" distR="0" wp14:anchorId="45D1C485" wp14:editId="1B6CF20B">
            <wp:extent cx="3744328" cy="713422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未标题-5.tif"/>
                    <pic:cNvPicPr/>
                  </pic:nvPicPr>
                  <pic:blipFill>
                    <a:blip r:embed="rId11">
                      <a:extLst>
                        <a:ext uri="{28A0092B-C50C-407E-A947-70E740481C1C}">
                          <a14:useLocalDpi xmlns:a14="http://schemas.microsoft.com/office/drawing/2010/main" val="0"/>
                        </a:ext>
                      </a:extLst>
                    </a:blip>
                    <a:stretch>
                      <a:fillRect/>
                    </a:stretch>
                  </pic:blipFill>
                  <pic:spPr>
                    <a:xfrm>
                      <a:off x="0" y="0"/>
                      <a:ext cx="3755193" cy="7154927"/>
                    </a:xfrm>
                    <a:prstGeom prst="rect">
                      <a:avLst/>
                    </a:prstGeom>
                  </pic:spPr>
                </pic:pic>
              </a:graphicData>
            </a:graphic>
          </wp:inline>
        </w:drawing>
      </w:r>
    </w:p>
    <w:p w:rsidR="004D1A11" w:rsidRPr="00A26178" w:rsidRDefault="004D1A11" w:rsidP="004D1A11">
      <w:pPr>
        <w:widowControl/>
        <w:shd w:val="clear" w:color="auto" w:fill="FFFFFF"/>
        <w:spacing w:line="510" w:lineRule="atLeast"/>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lastRenderedPageBreak/>
        <w:t xml:space="preserve">　　冠状病毒表面的刺突糖蛋白</w:t>
      </w:r>
      <w:r w:rsidRPr="00A26178">
        <w:rPr>
          <w:rFonts w:ascii="Arial" w:eastAsia="Microsoft YaHei UI" w:hAnsi="Arial" w:cs="Arial"/>
          <w:color w:val="404040"/>
          <w:spacing w:val="8"/>
          <w:kern w:val="0"/>
          <w:sz w:val="24"/>
          <w:szCs w:val="24"/>
        </w:rPr>
        <w:t>( spike glycoprotein</w:t>
      </w:r>
      <w:r w:rsidRPr="00A26178">
        <w:rPr>
          <w:rFonts w:ascii="Arial" w:eastAsia="Microsoft YaHei UI" w:hAnsi="Arial" w:cs="Arial"/>
          <w:color w:val="404040"/>
          <w:spacing w:val="8"/>
          <w:kern w:val="0"/>
          <w:sz w:val="24"/>
          <w:szCs w:val="24"/>
        </w:rPr>
        <w:t>，</w:t>
      </w:r>
      <w:r w:rsidRPr="00A26178">
        <w:rPr>
          <w:rFonts w:ascii="Arial" w:eastAsia="Microsoft YaHei UI" w:hAnsi="Arial" w:cs="Arial"/>
          <w:color w:val="404040"/>
          <w:spacing w:val="8"/>
          <w:kern w:val="0"/>
          <w:sz w:val="24"/>
          <w:szCs w:val="24"/>
        </w:rPr>
        <w:t xml:space="preserve">S) </w:t>
      </w:r>
      <w:r w:rsidRPr="00A26178">
        <w:rPr>
          <w:rFonts w:ascii="Arial" w:eastAsia="Microsoft YaHei UI" w:hAnsi="Arial" w:cs="Arial"/>
          <w:color w:val="404040"/>
          <w:spacing w:val="8"/>
          <w:kern w:val="0"/>
          <w:sz w:val="24"/>
          <w:szCs w:val="24"/>
        </w:rPr>
        <w:t>通过其受体结构域</w:t>
      </w:r>
      <w:r w:rsidRPr="00A26178">
        <w:rPr>
          <w:rFonts w:ascii="Arial" w:eastAsia="Microsoft YaHei UI" w:hAnsi="Arial" w:cs="Arial"/>
          <w:color w:val="404040"/>
          <w:spacing w:val="8"/>
          <w:kern w:val="0"/>
          <w:sz w:val="24"/>
          <w:szCs w:val="24"/>
        </w:rPr>
        <w:t xml:space="preserve">( </w:t>
      </w:r>
      <w:r w:rsidRPr="00A26178">
        <w:rPr>
          <w:rFonts w:ascii="Arial" w:eastAsia="Microsoft YaHei UI" w:hAnsi="Arial" w:cs="Arial"/>
          <w:color w:val="404040"/>
          <w:spacing w:val="8"/>
          <w:kern w:val="0"/>
          <w:sz w:val="24"/>
          <w:szCs w:val="24"/>
        </w:rPr>
        <w:t>Ｒ</w:t>
      </w:r>
      <w:r w:rsidRPr="00A26178">
        <w:rPr>
          <w:rFonts w:ascii="Arial" w:eastAsia="Microsoft YaHei UI" w:hAnsi="Arial" w:cs="Arial"/>
          <w:color w:val="404040"/>
          <w:spacing w:val="8"/>
          <w:kern w:val="0"/>
          <w:sz w:val="24"/>
          <w:szCs w:val="24"/>
        </w:rPr>
        <w:t xml:space="preserve">BD) </w:t>
      </w:r>
      <w:r w:rsidRPr="00A26178">
        <w:rPr>
          <w:rFonts w:ascii="Arial" w:eastAsia="Microsoft YaHei UI" w:hAnsi="Arial" w:cs="Arial"/>
          <w:color w:val="404040"/>
          <w:spacing w:val="8"/>
          <w:kern w:val="0"/>
          <w:sz w:val="24"/>
          <w:szCs w:val="24"/>
        </w:rPr>
        <w:t>识别并结合宿主细胞表面受体血管紧张素转换酶</w:t>
      </w:r>
      <w:r w:rsidRPr="00A26178">
        <w:rPr>
          <w:rFonts w:ascii="Arial" w:eastAsia="Microsoft YaHei UI" w:hAnsi="Arial" w:cs="Arial"/>
          <w:color w:val="404040"/>
          <w:spacing w:val="8"/>
          <w:kern w:val="0"/>
          <w:sz w:val="24"/>
          <w:szCs w:val="24"/>
        </w:rPr>
        <w:t xml:space="preserve">2( ACE2) </w:t>
      </w:r>
      <w:r w:rsidRPr="00A26178">
        <w:rPr>
          <w:rFonts w:ascii="Arial" w:eastAsia="Microsoft YaHei UI" w:hAnsi="Arial" w:cs="Arial"/>
          <w:color w:val="404040"/>
          <w:spacing w:val="8"/>
          <w:kern w:val="0"/>
          <w:sz w:val="24"/>
          <w:szCs w:val="24"/>
        </w:rPr>
        <w:t>，在介导病毒包膜与细胞膜融合导致细胞感染的过程中发挥关键作用，这使</w:t>
      </w:r>
      <w:r w:rsidRPr="00A26178">
        <w:rPr>
          <w:rFonts w:ascii="Arial" w:eastAsia="Microsoft YaHei UI" w:hAnsi="Arial" w:cs="Arial"/>
          <w:color w:val="404040"/>
          <w:spacing w:val="8"/>
          <w:kern w:val="0"/>
          <w:sz w:val="24"/>
          <w:szCs w:val="24"/>
        </w:rPr>
        <w:t xml:space="preserve">S </w:t>
      </w:r>
      <w:r w:rsidRPr="00A26178">
        <w:rPr>
          <w:rFonts w:ascii="Arial" w:eastAsia="Microsoft YaHei UI" w:hAnsi="Arial" w:cs="Arial"/>
          <w:color w:val="404040"/>
          <w:spacing w:val="8"/>
          <w:kern w:val="0"/>
          <w:sz w:val="24"/>
          <w:szCs w:val="24"/>
        </w:rPr>
        <w:t>蛋白成为中和抗体和疫苗的主要抗原靶点。</w:t>
      </w:r>
    </w:p>
    <w:p w:rsidR="004D1A11" w:rsidRPr="00A26178" w:rsidRDefault="004D1A11" w:rsidP="004D1A11">
      <w:pPr>
        <w:widowControl/>
        <w:shd w:val="clear" w:color="auto" w:fill="FFFFFF"/>
        <w:spacing w:line="510" w:lineRule="atLeast"/>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t xml:space="preserve">　　</w:t>
      </w:r>
      <w:r w:rsidRPr="00A26178">
        <w:rPr>
          <w:rFonts w:ascii="Arial" w:eastAsia="Microsoft YaHei UI" w:hAnsi="Arial" w:cs="Arial"/>
          <w:color w:val="404040"/>
          <w:spacing w:val="8"/>
          <w:kern w:val="0"/>
          <w:sz w:val="24"/>
          <w:szCs w:val="24"/>
        </w:rPr>
        <w:t>SARS-CoV-2</w:t>
      </w:r>
      <w:r w:rsidRPr="00A26178">
        <w:rPr>
          <w:rFonts w:ascii="Arial" w:eastAsia="Microsoft YaHei UI" w:hAnsi="Arial" w:cs="Arial"/>
          <w:color w:val="404040"/>
          <w:spacing w:val="8"/>
          <w:kern w:val="0"/>
          <w:sz w:val="24"/>
          <w:szCs w:val="24"/>
        </w:rPr>
        <w:t>的</w:t>
      </w:r>
      <w:r w:rsidRPr="00A26178">
        <w:rPr>
          <w:rFonts w:ascii="Arial" w:eastAsia="Microsoft YaHei UI" w:hAnsi="Arial" w:cs="Arial"/>
          <w:color w:val="404040"/>
          <w:spacing w:val="8"/>
          <w:kern w:val="0"/>
          <w:sz w:val="24"/>
          <w:szCs w:val="24"/>
        </w:rPr>
        <w:t>S</w:t>
      </w:r>
      <w:r w:rsidRPr="00A26178">
        <w:rPr>
          <w:rFonts w:ascii="Arial" w:eastAsia="Microsoft YaHei UI" w:hAnsi="Arial" w:cs="Arial"/>
          <w:color w:val="404040"/>
          <w:spacing w:val="8"/>
          <w:kern w:val="0"/>
          <w:sz w:val="24"/>
          <w:szCs w:val="24"/>
        </w:rPr>
        <w:t>蛋白（</w:t>
      </w:r>
      <w:r w:rsidRPr="00A26178">
        <w:rPr>
          <w:rFonts w:ascii="Arial" w:eastAsia="Microsoft YaHei UI" w:hAnsi="Arial" w:cs="Arial"/>
          <w:color w:val="404040"/>
          <w:spacing w:val="8"/>
          <w:kern w:val="0"/>
          <w:sz w:val="24"/>
          <w:szCs w:val="24"/>
        </w:rPr>
        <w:t>Spike</w:t>
      </w:r>
      <w:r w:rsidRPr="00A26178">
        <w:rPr>
          <w:rFonts w:ascii="Arial" w:eastAsia="Microsoft YaHei UI" w:hAnsi="Arial" w:cs="Arial"/>
          <w:color w:val="404040"/>
          <w:spacing w:val="8"/>
          <w:kern w:val="0"/>
          <w:sz w:val="24"/>
          <w:szCs w:val="24"/>
        </w:rPr>
        <w:t>，刺突蛋白）与人类细胞表面的</w:t>
      </w:r>
      <w:r w:rsidRPr="00A26178">
        <w:rPr>
          <w:rFonts w:ascii="Arial" w:eastAsia="Microsoft YaHei UI" w:hAnsi="Arial" w:cs="Arial"/>
          <w:color w:val="404040"/>
          <w:spacing w:val="8"/>
          <w:kern w:val="0"/>
          <w:sz w:val="24"/>
          <w:szCs w:val="24"/>
        </w:rPr>
        <w:t>ACE2</w:t>
      </w:r>
      <w:r w:rsidRPr="00A26178">
        <w:rPr>
          <w:rFonts w:ascii="Arial" w:eastAsia="Microsoft YaHei UI" w:hAnsi="Arial" w:cs="Arial"/>
          <w:color w:val="404040"/>
          <w:spacing w:val="8"/>
          <w:kern w:val="0"/>
          <w:sz w:val="24"/>
          <w:szCs w:val="24"/>
        </w:rPr>
        <w:t>受体结合是新冠病毒入侵人类细胞的第一步。这次的新病毒株，被发现其新</w:t>
      </w:r>
      <w:r w:rsidRPr="00A26178">
        <w:rPr>
          <w:rFonts w:ascii="Arial" w:eastAsia="Microsoft YaHei UI" w:hAnsi="Arial" w:cs="Arial"/>
          <w:b/>
          <w:bCs/>
          <w:color w:val="404040"/>
          <w:spacing w:val="8"/>
          <w:kern w:val="0"/>
          <w:sz w:val="24"/>
          <w:szCs w:val="24"/>
        </w:rPr>
        <w:t>型冠状病毒表面刺突糖蛋白受体结合区（</w:t>
      </w:r>
      <w:r w:rsidRPr="00A26178">
        <w:rPr>
          <w:rFonts w:ascii="Arial" w:eastAsia="Microsoft YaHei UI" w:hAnsi="Arial" w:cs="Arial"/>
          <w:b/>
          <w:bCs/>
          <w:color w:val="404040"/>
          <w:spacing w:val="8"/>
          <w:kern w:val="0"/>
          <w:sz w:val="24"/>
          <w:szCs w:val="24"/>
        </w:rPr>
        <w:t>RBD</w:t>
      </w:r>
      <w:r w:rsidRPr="00A26178">
        <w:rPr>
          <w:rFonts w:ascii="Arial" w:eastAsia="Microsoft YaHei UI" w:hAnsi="Arial" w:cs="Arial"/>
          <w:b/>
          <w:bCs/>
          <w:color w:val="404040"/>
          <w:spacing w:val="8"/>
          <w:kern w:val="0"/>
          <w:sz w:val="24"/>
          <w:szCs w:val="24"/>
        </w:rPr>
        <w:t>）上的</w:t>
      </w:r>
      <w:r w:rsidRPr="00A26178">
        <w:rPr>
          <w:rFonts w:ascii="Arial" w:eastAsia="Microsoft YaHei UI" w:hAnsi="Arial" w:cs="Arial"/>
          <w:b/>
          <w:bCs/>
          <w:color w:val="404040"/>
          <w:spacing w:val="8"/>
          <w:kern w:val="0"/>
          <w:sz w:val="24"/>
          <w:szCs w:val="24"/>
        </w:rPr>
        <w:t>6</w:t>
      </w:r>
      <w:r w:rsidRPr="00A26178">
        <w:rPr>
          <w:rFonts w:ascii="Arial" w:eastAsia="Microsoft YaHei UI" w:hAnsi="Arial" w:cs="Arial"/>
          <w:b/>
          <w:bCs/>
          <w:color w:val="404040"/>
          <w:spacing w:val="8"/>
          <w:kern w:val="0"/>
          <w:sz w:val="24"/>
          <w:szCs w:val="24"/>
        </w:rPr>
        <w:t>个关键交界面氨基酸中，发生一个突变</w:t>
      </w:r>
      <w:r w:rsidRPr="00A26178">
        <w:rPr>
          <w:rFonts w:ascii="Arial" w:eastAsia="Microsoft YaHei UI" w:hAnsi="Arial" w:cs="Arial"/>
          <w:b/>
          <w:bCs/>
          <w:color w:val="404040"/>
          <w:spacing w:val="8"/>
          <w:kern w:val="0"/>
          <w:sz w:val="24"/>
          <w:szCs w:val="24"/>
        </w:rPr>
        <w:t>N501Y</w:t>
      </w:r>
      <w:r w:rsidRPr="00A26178">
        <w:rPr>
          <w:rFonts w:ascii="Arial" w:eastAsia="Microsoft YaHei UI" w:hAnsi="Arial" w:cs="Arial"/>
          <w:b/>
          <w:bCs/>
          <w:color w:val="404040"/>
          <w:spacing w:val="8"/>
          <w:kern w:val="0"/>
          <w:sz w:val="24"/>
          <w:szCs w:val="24"/>
        </w:rPr>
        <w:t>；而</w:t>
      </w:r>
      <w:r w:rsidRPr="00A26178">
        <w:rPr>
          <w:rFonts w:ascii="Arial" w:eastAsia="Microsoft YaHei UI" w:hAnsi="Arial" w:cs="Arial"/>
          <w:b/>
          <w:bCs/>
          <w:color w:val="404040"/>
          <w:spacing w:val="8"/>
          <w:kern w:val="0"/>
          <w:sz w:val="24"/>
          <w:szCs w:val="24"/>
        </w:rPr>
        <w:t>Furin</w:t>
      </w:r>
      <w:r w:rsidRPr="00A26178">
        <w:rPr>
          <w:rFonts w:ascii="Arial" w:eastAsia="Microsoft YaHei UI" w:hAnsi="Arial" w:cs="Arial"/>
          <w:b/>
          <w:bCs/>
          <w:color w:val="404040"/>
          <w:spacing w:val="8"/>
          <w:kern w:val="0"/>
          <w:sz w:val="24"/>
          <w:szCs w:val="24"/>
        </w:rPr>
        <w:t>切割位点毗邻位置发生了</w:t>
      </w:r>
      <w:r w:rsidRPr="00A26178">
        <w:rPr>
          <w:rFonts w:ascii="Arial" w:eastAsia="Microsoft YaHei UI" w:hAnsi="Arial" w:cs="Arial"/>
          <w:b/>
          <w:bCs/>
          <w:color w:val="404040"/>
          <w:spacing w:val="8"/>
          <w:kern w:val="0"/>
          <w:sz w:val="24"/>
          <w:szCs w:val="24"/>
        </w:rPr>
        <w:t>P681H</w:t>
      </w:r>
      <w:r w:rsidRPr="00A26178">
        <w:rPr>
          <w:rFonts w:ascii="Arial" w:eastAsia="Microsoft YaHei UI" w:hAnsi="Arial" w:cs="Arial"/>
          <w:b/>
          <w:bCs/>
          <w:color w:val="404040"/>
          <w:spacing w:val="8"/>
          <w:kern w:val="0"/>
          <w:sz w:val="24"/>
          <w:szCs w:val="24"/>
        </w:rPr>
        <w:t>突变。</w:t>
      </w:r>
    </w:p>
    <w:p w:rsidR="004D1A11" w:rsidRPr="00A26178" w:rsidRDefault="004D1A11" w:rsidP="004D1A11">
      <w:pPr>
        <w:widowControl/>
        <w:shd w:val="clear" w:color="auto" w:fill="FFFFFF"/>
        <w:spacing w:line="510" w:lineRule="atLeast"/>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t xml:space="preserve">　　尽管</w:t>
      </w:r>
      <w:r w:rsidRPr="00A26178">
        <w:rPr>
          <w:rFonts w:ascii="Arial" w:eastAsia="Microsoft YaHei UI" w:hAnsi="Arial" w:cs="Arial"/>
          <w:color w:val="404040"/>
          <w:spacing w:val="8"/>
          <w:kern w:val="0"/>
          <w:sz w:val="24"/>
          <w:szCs w:val="24"/>
        </w:rPr>
        <w:t>N501Y</w:t>
      </w:r>
      <w:r w:rsidRPr="00A26178">
        <w:rPr>
          <w:rFonts w:ascii="Arial" w:eastAsia="Microsoft YaHei UI" w:hAnsi="Arial" w:cs="Arial"/>
          <w:color w:val="404040"/>
          <w:spacing w:val="8"/>
          <w:kern w:val="0"/>
          <w:sz w:val="24"/>
          <w:szCs w:val="24"/>
        </w:rPr>
        <w:t>早在南非出现过，但是与目前英国株的</w:t>
      </w:r>
      <w:r w:rsidRPr="00A26178">
        <w:rPr>
          <w:rFonts w:ascii="Arial" w:eastAsia="Microsoft YaHei UI" w:hAnsi="Arial" w:cs="Arial"/>
          <w:color w:val="404040"/>
          <w:spacing w:val="8"/>
          <w:kern w:val="0"/>
          <w:sz w:val="24"/>
          <w:szCs w:val="24"/>
        </w:rPr>
        <w:t>501Y.V2</w:t>
      </w:r>
      <w:r w:rsidRPr="00A26178">
        <w:rPr>
          <w:rFonts w:ascii="Arial" w:eastAsia="Microsoft YaHei UI" w:hAnsi="Arial" w:cs="Arial"/>
          <w:color w:val="404040"/>
          <w:spacing w:val="8"/>
          <w:kern w:val="0"/>
          <w:sz w:val="24"/>
          <w:szCs w:val="24"/>
        </w:rPr>
        <w:t>具有多个不同突变。尤其是该英国株在</w:t>
      </w:r>
      <w:r w:rsidRPr="00A26178">
        <w:rPr>
          <w:rFonts w:ascii="Arial" w:eastAsia="Microsoft YaHei UI" w:hAnsi="Arial" w:cs="Arial"/>
          <w:color w:val="404040"/>
          <w:spacing w:val="8"/>
          <w:kern w:val="0"/>
          <w:sz w:val="24"/>
          <w:szCs w:val="24"/>
        </w:rPr>
        <w:t>RBD</w:t>
      </w:r>
      <w:r w:rsidRPr="00A26178">
        <w:rPr>
          <w:rFonts w:ascii="Arial" w:eastAsia="Microsoft YaHei UI" w:hAnsi="Arial" w:cs="Arial"/>
          <w:color w:val="404040"/>
          <w:spacing w:val="8"/>
          <w:kern w:val="0"/>
          <w:sz w:val="24"/>
          <w:szCs w:val="24"/>
        </w:rPr>
        <w:t>突变和</w:t>
      </w:r>
      <w:r w:rsidRPr="00A26178">
        <w:rPr>
          <w:rFonts w:ascii="Arial" w:eastAsia="Microsoft YaHei UI" w:hAnsi="Arial" w:cs="Arial"/>
          <w:color w:val="404040"/>
          <w:spacing w:val="8"/>
          <w:kern w:val="0"/>
          <w:sz w:val="24"/>
          <w:szCs w:val="24"/>
        </w:rPr>
        <w:t>Furin</w:t>
      </w:r>
      <w:r w:rsidRPr="00A26178">
        <w:rPr>
          <w:rFonts w:ascii="Arial" w:eastAsia="Microsoft YaHei UI" w:hAnsi="Arial" w:cs="Arial"/>
          <w:color w:val="404040"/>
          <w:spacing w:val="8"/>
          <w:kern w:val="0"/>
          <w:sz w:val="24"/>
          <w:szCs w:val="24"/>
        </w:rPr>
        <w:t>毗邻同时出现了突变。大家有在</w:t>
      </w:r>
      <w:r w:rsidRPr="00A26178">
        <w:rPr>
          <w:rFonts w:ascii="Arial" w:eastAsia="Microsoft YaHei UI" w:hAnsi="Arial" w:cs="Arial"/>
          <w:color w:val="404040"/>
          <w:spacing w:val="8"/>
          <w:kern w:val="0"/>
          <w:sz w:val="24"/>
          <w:szCs w:val="24"/>
        </w:rPr>
        <w:t>Nextstrain</w:t>
      </w:r>
      <w:r w:rsidRPr="00A26178">
        <w:rPr>
          <w:rFonts w:ascii="Arial" w:eastAsia="Microsoft YaHei UI" w:hAnsi="Arial" w:cs="Arial"/>
          <w:color w:val="404040"/>
          <w:spacing w:val="8"/>
          <w:kern w:val="0"/>
          <w:sz w:val="24"/>
          <w:szCs w:val="24"/>
        </w:rPr>
        <w:t>上可见这两个毒株分属不同进化枝。</w:t>
      </w:r>
    </w:p>
    <w:p w:rsidR="004D1A11" w:rsidRPr="00A26178" w:rsidRDefault="004D1A11" w:rsidP="004D1A11">
      <w:pPr>
        <w:widowControl/>
        <w:shd w:val="clear" w:color="auto" w:fill="FFFFFF"/>
        <w:spacing w:line="510" w:lineRule="atLeast"/>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t xml:space="preserve">　　</w:t>
      </w:r>
      <w:r w:rsidRPr="00A26178">
        <w:rPr>
          <w:rFonts w:ascii="Arial" w:eastAsia="Microsoft YaHei UI" w:hAnsi="Arial" w:cs="Arial"/>
          <w:color w:val="404040"/>
          <w:spacing w:val="8"/>
          <w:kern w:val="0"/>
          <w:sz w:val="24"/>
          <w:szCs w:val="24"/>
        </w:rPr>
        <w:t>Furin</w:t>
      </w:r>
      <w:r w:rsidRPr="00A26178">
        <w:rPr>
          <w:rFonts w:ascii="Arial" w:eastAsia="Microsoft YaHei UI" w:hAnsi="Arial" w:cs="Arial"/>
          <w:color w:val="404040"/>
          <w:spacing w:val="8"/>
          <w:kern w:val="0"/>
          <w:sz w:val="24"/>
          <w:szCs w:val="24"/>
        </w:rPr>
        <w:t>蛋白酶切割位点对</w:t>
      </w:r>
      <w:r w:rsidRPr="00A26178">
        <w:rPr>
          <w:rFonts w:ascii="Arial" w:eastAsia="Microsoft YaHei UI" w:hAnsi="Arial" w:cs="Arial"/>
          <w:color w:val="404040"/>
          <w:spacing w:val="8"/>
          <w:kern w:val="0"/>
          <w:sz w:val="24"/>
          <w:szCs w:val="24"/>
        </w:rPr>
        <w:t>SARS-CoV-2</w:t>
      </w:r>
      <w:r w:rsidRPr="00A26178">
        <w:rPr>
          <w:rFonts w:ascii="Arial" w:eastAsia="Microsoft YaHei UI" w:hAnsi="Arial" w:cs="Arial"/>
          <w:color w:val="404040"/>
          <w:spacing w:val="8"/>
          <w:kern w:val="0"/>
          <w:sz w:val="24"/>
          <w:szCs w:val="24"/>
        </w:rPr>
        <w:t>的宿主细胞结合能力影响重大，</w:t>
      </w:r>
      <w:r w:rsidRPr="00A26178">
        <w:rPr>
          <w:rFonts w:ascii="Arial" w:eastAsia="Microsoft YaHei UI" w:hAnsi="Arial" w:cs="Arial"/>
          <w:color w:val="404040"/>
          <w:spacing w:val="8"/>
          <w:kern w:val="0"/>
          <w:sz w:val="24"/>
          <w:szCs w:val="24"/>
        </w:rPr>
        <w:t>Furin</w:t>
      </w:r>
      <w:r w:rsidRPr="00A26178">
        <w:rPr>
          <w:rFonts w:ascii="Arial" w:eastAsia="Microsoft YaHei UI" w:hAnsi="Arial" w:cs="Arial"/>
          <w:color w:val="404040"/>
          <w:spacing w:val="8"/>
          <w:kern w:val="0"/>
          <w:sz w:val="24"/>
          <w:szCs w:val="24"/>
        </w:rPr>
        <w:t>切割后的</w:t>
      </w:r>
      <w:r w:rsidRPr="00A26178">
        <w:rPr>
          <w:rFonts w:ascii="Arial" w:eastAsia="Microsoft YaHei UI" w:hAnsi="Arial" w:cs="Arial"/>
          <w:color w:val="404040"/>
          <w:spacing w:val="8"/>
          <w:kern w:val="0"/>
          <w:sz w:val="24"/>
          <w:szCs w:val="24"/>
        </w:rPr>
        <w:t>S</w:t>
      </w:r>
      <w:r w:rsidRPr="00A26178">
        <w:rPr>
          <w:rFonts w:ascii="Arial" w:eastAsia="Microsoft YaHei UI" w:hAnsi="Arial" w:cs="Arial"/>
          <w:color w:val="404040"/>
          <w:spacing w:val="8"/>
          <w:kern w:val="0"/>
          <w:sz w:val="24"/>
          <w:szCs w:val="24"/>
        </w:rPr>
        <w:t>蛋白稳定性降低，暴露出开放结构，使</w:t>
      </w:r>
      <w:r w:rsidRPr="00A26178">
        <w:rPr>
          <w:rFonts w:ascii="Arial" w:eastAsia="Microsoft YaHei UI" w:hAnsi="Arial" w:cs="Arial"/>
          <w:color w:val="404040"/>
          <w:spacing w:val="8"/>
          <w:kern w:val="0"/>
          <w:sz w:val="24"/>
          <w:szCs w:val="24"/>
        </w:rPr>
        <w:t>S</w:t>
      </w:r>
      <w:r w:rsidRPr="00A26178">
        <w:rPr>
          <w:rFonts w:ascii="Arial" w:eastAsia="Microsoft YaHei UI" w:hAnsi="Arial" w:cs="Arial"/>
          <w:color w:val="404040"/>
          <w:spacing w:val="8"/>
          <w:kern w:val="0"/>
          <w:sz w:val="24"/>
          <w:szCs w:val="24"/>
        </w:rPr>
        <w:t>蛋白与</w:t>
      </w:r>
      <w:r w:rsidRPr="00A26178">
        <w:rPr>
          <w:rFonts w:ascii="Arial" w:eastAsia="Microsoft YaHei UI" w:hAnsi="Arial" w:cs="Arial"/>
          <w:color w:val="404040"/>
          <w:spacing w:val="8"/>
          <w:kern w:val="0"/>
          <w:sz w:val="24"/>
          <w:szCs w:val="24"/>
        </w:rPr>
        <w:t>ACE2</w:t>
      </w:r>
      <w:r w:rsidRPr="00A26178">
        <w:rPr>
          <w:rFonts w:ascii="Arial" w:eastAsia="Microsoft YaHei UI" w:hAnsi="Arial" w:cs="Arial"/>
          <w:color w:val="404040"/>
          <w:spacing w:val="8"/>
          <w:kern w:val="0"/>
          <w:sz w:val="24"/>
          <w:szCs w:val="24"/>
        </w:rPr>
        <w:t>受体亲和力提高了近千倍。</w:t>
      </w:r>
    </w:p>
    <w:p w:rsidR="004D1A11" w:rsidRPr="00A26178" w:rsidRDefault="004D1A11" w:rsidP="004D1A11">
      <w:pPr>
        <w:widowControl/>
        <w:shd w:val="clear" w:color="auto" w:fill="FFFFFF"/>
        <w:spacing w:line="510" w:lineRule="atLeast"/>
        <w:rPr>
          <w:rFonts w:ascii="Arial" w:eastAsia="Microsoft YaHei UI" w:hAnsi="Arial" w:cs="Arial"/>
          <w:color w:val="404040"/>
          <w:spacing w:val="8"/>
          <w:kern w:val="0"/>
          <w:sz w:val="24"/>
          <w:szCs w:val="24"/>
        </w:rPr>
      </w:pPr>
      <w:r w:rsidRPr="00A26178">
        <w:rPr>
          <w:rFonts w:ascii="Arial" w:eastAsia="Microsoft YaHei UI" w:hAnsi="Arial" w:cs="Arial"/>
          <w:color w:val="404040"/>
          <w:spacing w:val="8"/>
          <w:kern w:val="0"/>
          <w:sz w:val="24"/>
          <w:szCs w:val="24"/>
        </w:rPr>
        <w:t xml:space="preserve">　　这一毒株还发生了</w:t>
      </w:r>
      <w:r w:rsidRPr="00A26178">
        <w:rPr>
          <w:rFonts w:ascii="Arial" w:eastAsia="Microsoft YaHei UI" w:hAnsi="Arial" w:cs="Arial"/>
          <w:color w:val="404040"/>
          <w:spacing w:val="8"/>
          <w:kern w:val="0"/>
          <w:sz w:val="24"/>
          <w:szCs w:val="24"/>
        </w:rPr>
        <w:t>S</w:t>
      </w:r>
      <w:r w:rsidRPr="00A26178">
        <w:rPr>
          <w:rFonts w:ascii="Arial" w:eastAsia="Microsoft YaHei UI" w:hAnsi="Arial" w:cs="Arial"/>
          <w:color w:val="404040"/>
          <w:spacing w:val="8"/>
          <w:kern w:val="0"/>
          <w:sz w:val="24"/>
          <w:szCs w:val="24"/>
        </w:rPr>
        <w:t>抗原氨基酸删除突变</w:t>
      </w:r>
      <w:r w:rsidRPr="00A26178">
        <w:rPr>
          <w:rFonts w:ascii="Arial" w:eastAsia="Microsoft YaHei UI" w:hAnsi="Arial" w:cs="Arial"/>
          <w:color w:val="404040"/>
          <w:spacing w:val="8"/>
          <w:kern w:val="0"/>
          <w:sz w:val="24"/>
          <w:szCs w:val="24"/>
        </w:rPr>
        <w:t>69-70del</w:t>
      </w:r>
      <w:r w:rsidRPr="00A26178">
        <w:rPr>
          <w:rFonts w:ascii="Arial" w:eastAsia="Microsoft YaHei UI" w:hAnsi="Arial" w:cs="Arial"/>
          <w:color w:val="404040"/>
          <w:spacing w:val="8"/>
          <w:kern w:val="0"/>
          <w:sz w:val="24"/>
          <w:szCs w:val="24"/>
        </w:rPr>
        <w:t>，这一突变可能有利于病毒逃逸宿主的免疫反应。</w:t>
      </w:r>
    </w:p>
    <w:p w:rsidR="004D1A11" w:rsidRPr="00A26178" w:rsidRDefault="004D1A11" w:rsidP="004D1A11">
      <w:pPr>
        <w:widowControl/>
        <w:shd w:val="clear" w:color="auto" w:fill="FFFFFF"/>
        <w:spacing w:before="510" w:line="300" w:lineRule="atLeast"/>
        <w:jc w:val="center"/>
        <w:rPr>
          <w:rFonts w:ascii="Arial" w:eastAsia="Microsoft YaHei UI" w:hAnsi="Arial" w:cs="Arial"/>
          <w:color w:val="666666"/>
          <w:spacing w:val="8"/>
          <w:kern w:val="0"/>
          <w:sz w:val="24"/>
          <w:szCs w:val="24"/>
        </w:rPr>
      </w:pPr>
      <w:r w:rsidRPr="00A26178">
        <w:rPr>
          <w:rFonts w:ascii="Arial" w:eastAsia="Microsoft YaHei UI" w:hAnsi="Arial" w:cs="Arial"/>
          <w:color w:val="666666"/>
          <w:spacing w:val="8"/>
          <w:kern w:val="0"/>
          <w:sz w:val="24"/>
          <w:szCs w:val="24"/>
        </w:rPr>
        <w:lastRenderedPageBreak/>
        <w:t xml:space="preserve">　　</w:t>
      </w:r>
      <w:r w:rsidRPr="00A26178">
        <w:rPr>
          <w:rFonts w:ascii="Arial" w:eastAsia="Microsoft YaHei UI" w:hAnsi="Arial" w:cs="Arial"/>
          <w:noProof/>
          <w:color w:val="666666"/>
          <w:spacing w:val="8"/>
          <w:kern w:val="0"/>
          <w:sz w:val="24"/>
          <w:szCs w:val="24"/>
        </w:rPr>
        <w:drawing>
          <wp:inline distT="0" distB="0" distL="0" distR="0" wp14:anchorId="3D8E4DAA" wp14:editId="1746390B">
            <wp:extent cx="6028557" cy="4943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6.tif"/>
                    <pic:cNvPicPr/>
                  </pic:nvPicPr>
                  <pic:blipFill>
                    <a:blip r:embed="rId12">
                      <a:extLst>
                        <a:ext uri="{28A0092B-C50C-407E-A947-70E740481C1C}">
                          <a14:useLocalDpi xmlns:a14="http://schemas.microsoft.com/office/drawing/2010/main" val="0"/>
                        </a:ext>
                      </a:extLst>
                    </a:blip>
                    <a:stretch>
                      <a:fillRect/>
                    </a:stretch>
                  </pic:blipFill>
                  <pic:spPr>
                    <a:xfrm>
                      <a:off x="0" y="0"/>
                      <a:ext cx="6030985" cy="4945466"/>
                    </a:xfrm>
                    <a:prstGeom prst="rect">
                      <a:avLst/>
                    </a:prstGeom>
                  </pic:spPr>
                </pic:pic>
              </a:graphicData>
            </a:graphic>
          </wp:inline>
        </w:drawing>
      </w:r>
    </w:p>
    <w:p w:rsidR="004D1A11" w:rsidRPr="00A26178" w:rsidRDefault="004D1A11" w:rsidP="004D1A11">
      <w:pPr>
        <w:widowControl/>
        <w:shd w:val="clear" w:color="auto" w:fill="FFFFFF"/>
        <w:spacing w:line="300" w:lineRule="atLeast"/>
        <w:jc w:val="left"/>
        <w:rPr>
          <w:rFonts w:ascii="Arial" w:eastAsia="Microsoft YaHei UI" w:hAnsi="Arial" w:cs="Arial"/>
          <w:color w:val="666666"/>
          <w:spacing w:val="8"/>
          <w:kern w:val="0"/>
          <w:sz w:val="24"/>
          <w:szCs w:val="24"/>
        </w:rPr>
      </w:pPr>
      <w:r w:rsidRPr="00A26178">
        <w:rPr>
          <w:rFonts w:ascii="微软雅黑" w:eastAsia="微软雅黑" w:hAnsi="微软雅黑" w:cs="Arial" w:hint="eastAsia"/>
          <w:b/>
          <w:bCs/>
          <w:color w:val="000000"/>
          <w:spacing w:val="8"/>
          <w:kern w:val="0"/>
          <w:sz w:val="24"/>
          <w:szCs w:val="24"/>
          <w:shd w:val="clear" w:color="auto" w:fill="F8F8F9"/>
        </w:rPr>
        <w:t>目前变异病毒已蔓延至20多个国家。</w:t>
      </w:r>
    </w:p>
    <w:p w:rsidR="004D1A11" w:rsidRPr="00A26178" w:rsidRDefault="004D1A11" w:rsidP="004D1A11">
      <w:pPr>
        <w:rPr>
          <w:sz w:val="24"/>
          <w:szCs w:val="24"/>
        </w:rPr>
      </w:pPr>
    </w:p>
    <w:p w:rsidR="004D1A11" w:rsidRPr="00A26178" w:rsidRDefault="004D1A11" w:rsidP="004D1A11">
      <w:pPr>
        <w:rPr>
          <w:rFonts w:hint="eastAsia"/>
          <w:sz w:val="24"/>
          <w:szCs w:val="24"/>
        </w:rPr>
      </w:pPr>
    </w:p>
    <w:p w:rsidR="004D1A11" w:rsidRPr="00A26178" w:rsidRDefault="004D1A11" w:rsidP="004D1A11">
      <w:pPr>
        <w:rPr>
          <w:sz w:val="24"/>
          <w:szCs w:val="24"/>
        </w:rPr>
      </w:pPr>
      <w:r w:rsidRPr="00A26178">
        <w:rPr>
          <w:rFonts w:hint="eastAsia"/>
          <w:sz w:val="24"/>
          <w:szCs w:val="24"/>
        </w:rPr>
        <w:t>问：英国新冠病毒的突变位点有哪些？</w:t>
      </w:r>
    </w:p>
    <w:p w:rsidR="004D1A11" w:rsidRPr="00A26178" w:rsidRDefault="004D1A11" w:rsidP="004D1A11">
      <w:pPr>
        <w:rPr>
          <w:sz w:val="24"/>
          <w:szCs w:val="24"/>
        </w:rPr>
      </w:pPr>
      <w:r w:rsidRPr="00A26178">
        <w:rPr>
          <w:rFonts w:hint="eastAsia"/>
          <w:sz w:val="24"/>
          <w:szCs w:val="24"/>
        </w:rPr>
        <w:t>答：本次英国病毒株共发生了</w:t>
      </w:r>
      <w:r w:rsidRPr="00A26178">
        <w:rPr>
          <w:sz w:val="24"/>
          <w:szCs w:val="24"/>
        </w:rPr>
        <w:t>17次非同义突变或插入缺失，其中，ORF1ab基因4次、Spike基因8次、ORF8基因3次、N基因2次。</w:t>
      </w:r>
    </w:p>
    <w:p w:rsidR="004D1A11" w:rsidRPr="00A26178" w:rsidRDefault="004D1A11" w:rsidP="004D1A11">
      <w:pPr>
        <w:rPr>
          <w:sz w:val="24"/>
          <w:szCs w:val="24"/>
        </w:rPr>
      </w:pPr>
    </w:p>
    <w:p w:rsidR="004D1A11" w:rsidRPr="00A26178" w:rsidRDefault="004D1A11" w:rsidP="004D1A11">
      <w:pPr>
        <w:rPr>
          <w:sz w:val="24"/>
          <w:szCs w:val="24"/>
        </w:rPr>
      </w:pPr>
      <w:r w:rsidRPr="00A26178">
        <w:rPr>
          <w:rFonts w:hint="eastAsia"/>
          <w:sz w:val="24"/>
          <w:szCs w:val="24"/>
        </w:rPr>
        <w:t>问：这些突变对新冠病毒</w:t>
      </w:r>
      <w:r w:rsidRPr="00A26178">
        <w:rPr>
          <w:sz w:val="24"/>
          <w:szCs w:val="24"/>
        </w:rPr>
        <w:t>RT-PCR检测试剂盒的性能有什么影响？</w:t>
      </w:r>
    </w:p>
    <w:p w:rsidR="004D1A11" w:rsidRPr="00A26178" w:rsidRDefault="004D1A11" w:rsidP="004D1A11">
      <w:pPr>
        <w:rPr>
          <w:sz w:val="24"/>
          <w:szCs w:val="24"/>
        </w:rPr>
      </w:pPr>
      <w:r w:rsidRPr="00A26178">
        <w:rPr>
          <w:rFonts w:hint="eastAsia"/>
          <w:sz w:val="24"/>
          <w:szCs w:val="24"/>
        </w:rPr>
        <w:t>答：如果这</w:t>
      </w:r>
      <w:r w:rsidRPr="00A26178">
        <w:rPr>
          <w:sz w:val="24"/>
          <w:szCs w:val="24"/>
        </w:rPr>
        <w:t>17个变异刚好落在检测引物3’末端最后两个碱基时，就会降低扩增</w:t>
      </w:r>
      <w:r w:rsidRPr="00A26178">
        <w:rPr>
          <w:sz w:val="24"/>
          <w:szCs w:val="24"/>
        </w:rPr>
        <w:lastRenderedPageBreak/>
        <w:t>效率，LOD会变化，影响对该变异病毒的检测性能。（华大基因新冠核酸检测试剂的检测引物区域3’末端未发生变异，因此不影响对英国变异株的检测性能。）</w:t>
      </w:r>
    </w:p>
    <w:p w:rsidR="004D1A11" w:rsidRPr="00A26178" w:rsidRDefault="004D1A11" w:rsidP="004D1A11">
      <w:pPr>
        <w:rPr>
          <w:sz w:val="24"/>
          <w:szCs w:val="24"/>
        </w:rPr>
      </w:pPr>
    </w:p>
    <w:p w:rsidR="004D1A11" w:rsidRPr="00A26178" w:rsidRDefault="004D1A11" w:rsidP="004D1A11">
      <w:pPr>
        <w:rPr>
          <w:sz w:val="24"/>
          <w:szCs w:val="24"/>
        </w:rPr>
      </w:pPr>
      <w:r w:rsidRPr="00A26178">
        <w:rPr>
          <w:rFonts w:hint="eastAsia"/>
          <w:sz w:val="24"/>
          <w:szCs w:val="24"/>
        </w:rPr>
        <w:t>问：这些突变对新冠病毒的感染能力有什么影响？</w:t>
      </w:r>
    </w:p>
    <w:p w:rsidR="004D1A11" w:rsidRPr="00A26178" w:rsidRDefault="004D1A11" w:rsidP="004D1A11">
      <w:pPr>
        <w:rPr>
          <w:sz w:val="24"/>
          <w:szCs w:val="24"/>
        </w:rPr>
      </w:pPr>
      <w:r w:rsidRPr="00A26178">
        <w:rPr>
          <w:rFonts w:hint="eastAsia"/>
          <w:sz w:val="24"/>
          <w:szCs w:val="24"/>
        </w:rPr>
        <w:t>答：①新冠病毒刺突蛋白</w:t>
      </w:r>
      <w:r w:rsidRPr="00A26178">
        <w:rPr>
          <w:sz w:val="24"/>
          <w:szCs w:val="24"/>
        </w:rPr>
        <w:t>RBD位点的Q493、Q498和N501突变会提高病毒与人体细胞表面ACE2受体的亲和力（affinity），因为这些突变可以降低RBD关键残基的极性。如果有这三个位点的变异，将会增强病毒的结合能力，本次英国突变株在N501Y刚好发生了突变，因此增强了RBD结构与人受体结合的能力，不仅会影响传播效率，也可能对疫苗的接种效果产生影响。</w:t>
      </w:r>
    </w:p>
    <w:p w:rsidR="004D1A11" w:rsidRPr="00A26178" w:rsidRDefault="004D1A11" w:rsidP="004D1A11">
      <w:pPr>
        <w:rPr>
          <w:sz w:val="24"/>
          <w:szCs w:val="24"/>
        </w:rPr>
      </w:pPr>
      <w:r w:rsidRPr="00A26178">
        <w:rPr>
          <w:rFonts w:hint="eastAsia"/>
          <w:sz w:val="24"/>
          <w:szCs w:val="24"/>
        </w:rPr>
        <w:t>②新冠病毒存在</w:t>
      </w:r>
      <w:r w:rsidRPr="00A26178">
        <w:rPr>
          <w:sz w:val="24"/>
          <w:szCs w:val="24"/>
        </w:rPr>
        <w:t>PRRA特征序列，与后面的R残基构成了Furin酶切位点（RRAR），而S蛋白酶切与病毒组装相关，P681H位点的突变可能会影响furin酶切效率，从而降低病毒组装效率，影响病毒在人体内的繁殖速度，间接影响传播效率（这个酶切效率变化需要实验验证）。</w:t>
      </w:r>
    </w:p>
    <w:p w:rsidR="004D1A11" w:rsidRPr="00A26178" w:rsidRDefault="004D1A11" w:rsidP="004D1A11">
      <w:pPr>
        <w:rPr>
          <w:sz w:val="24"/>
          <w:szCs w:val="24"/>
        </w:rPr>
      </w:pPr>
    </w:p>
    <w:p w:rsidR="000A2963" w:rsidRPr="00A26178" w:rsidRDefault="004D1A11" w:rsidP="004D1A11">
      <w:pPr>
        <w:spacing w:line="360" w:lineRule="auto"/>
        <w:ind w:leftChars="-472" w:left="142" w:hangingChars="472" w:hanging="1133"/>
        <w:rPr>
          <w:rFonts w:ascii="宋体" w:eastAsia="宋体" w:hAnsi="宋体"/>
          <w:sz w:val="24"/>
          <w:szCs w:val="24"/>
        </w:rPr>
      </w:pPr>
      <w:r w:rsidRPr="00A26178">
        <w:rPr>
          <w:noProof/>
          <w:sz w:val="24"/>
          <w:szCs w:val="24"/>
        </w:rPr>
        <w:lastRenderedPageBreak/>
        <w:drawing>
          <wp:inline distT="0" distB="0" distL="0" distR="0" wp14:anchorId="45103BE0" wp14:editId="104361A1">
            <wp:extent cx="6601737" cy="355282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7529" cy="3555942"/>
                    </a:xfrm>
                    <a:prstGeom prst="rect">
                      <a:avLst/>
                    </a:prstGeom>
                  </pic:spPr>
                </pic:pic>
              </a:graphicData>
            </a:graphic>
          </wp:inline>
        </w:drawing>
      </w:r>
    </w:p>
    <w:p w:rsidR="00825238" w:rsidRPr="00A26178" w:rsidRDefault="00825238" w:rsidP="004D1A11">
      <w:pPr>
        <w:spacing w:line="360" w:lineRule="auto"/>
        <w:ind w:leftChars="-472" w:left="142" w:hangingChars="472" w:hanging="1133"/>
        <w:rPr>
          <w:rFonts w:ascii="宋体" w:eastAsia="宋体" w:hAnsi="宋体"/>
          <w:sz w:val="24"/>
          <w:szCs w:val="24"/>
        </w:rPr>
      </w:pPr>
    </w:p>
    <w:p w:rsidR="00825238" w:rsidRPr="00A26178" w:rsidRDefault="00A26178" w:rsidP="004D1A11">
      <w:pPr>
        <w:spacing w:line="360" w:lineRule="auto"/>
        <w:ind w:leftChars="-472" w:left="142" w:hangingChars="472" w:hanging="1133"/>
        <w:rPr>
          <w:rFonts w:ascii="宋体" w:eastAsia="宋体" w:hAnsi="宋体"/>
          <w:sz w:val="24"/>
          <w:szCs w:val="24"/>
        </w:rPr>
      </w:pPr>
      <w:r>
        <w:rPr>
          <w:rFonts w:ascii="宋体" w:eastAsia="宋体" w:hAnsi="宋体"/>
          <w:noProof/>
          <w:sz w:val="24"/>
          <w:szCs w:val="24"/>
        </w:rPr>
        <w:drawing>
          <wp:inline distT="0" distB="0" distL="0" distR="0">
            <wp:extent cx="5274310" cy="42811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全球新冠疫苗7条主要技术路线.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4281170"/>
                    </a:xfrm>
                    <a:prstGeom prst="rect">
                      <a:avLst/>
                    </a:prstGeom>
                  </pic:spPr>
                </pic:pic>
              </a:graphicData>
            </a:graphic>
          </wp:inline>
        </w:drawing>
      </w:r>
    </w:p>
    <w:p w:rsidR="00A26178" w:rsidRDefault="00A26178" w:rsidP="00825238">
      <w:pPr>
        <w:spacing w:line="360" w:lineRule="auto"/>
        <w:ind w:leftChars="67" w:left="141"/>
        <w:rPr>
          <w:rFonts w:ascii="宋体" w:eastAsia="宋体" w:hAnsi="宋体"/>
          <w:sz w:val="24"/>
          <w:szCs w:val="24"/>
        </w:rPr>
      </w:pPr>
      <w:r w:rsidRPr="00A26178">
        <w:rPr>
          <w:rFonts w:ascii="宋体" w:eastAsia="宋体" w:hAnsi="宋体" w:hint="eastAsia"/>
          <w:sz w:val="24"/>
          <w:szCs w:val="24"/>
        </w:rPr>
        <w:t>全球新冠疫苗的开发主要基于</w:t>
      </w:r>
      <w:r w:rsidRPr="00A26178">
        <w:rPr>
          <w:rFonts w:ascii="宋体" w:eastAsia="宋体" w:hAnsi="宋体"/>
          <w:sz w:val="24"/>
          <w:szCs w:val="24"/>
        </w:rPr>
        <w:t>7条技术路线（图1）。论文结合之前其他冠状病毒疫苗的研究积累，系统地剖析了新冠疫苗潜在靶点，包括全病毒、病毒结构</w:t>
      </w:r>
      <w:r w:rsidRPr="00A26178">
        <w:rPr>
          <w:rFonts w:ascii="宋体" w:eastAsia="宋体" w:hAnsi="宋体"/>
          <w:sz w:val="24"/>
          <w:szCs w:val="24"/>
        </w:rPr>
        <w:lastRenderedPageBreak/>
        <w:t>蛋白（S, M, E 和N蛋白）以及非结构蛋白（图2）；重点讨论了已经进入到临床阶段并公开发表论文的新冠候选疫苗的靶点选择、抗原设计特点以及免疫应答规律。这些疫苗主要靶向S和S蛋白上的受体结合区（RBD），其中一些疫苗对抗原进行了设计，获得了疫苗效果的提升。论文最后提出了理想新冠疫苗靶点的五个标准，为新冠疫苗领域提供了及时和重要的指导。</w:t>
      </w:r>
    </w:p>
    <w:p w:rsidR="00A26178" w:rsidRDefault="00A26178" w:rsidP="00825238">
      <w:pPr>
        <w:spacing w:line="360" w:lineRule="auto"/>
        <w:ind w:leftChars="67" w:left="141"/>
        <w:rPr>
          <w:rFonts w:ascii="宋体" w:eastAsia="宋体" w:hAnsi="宋体"/>
          <w:sz w:val="24"/>
          <w:szCs w:val="24"/>
        </w:rPr>
      </w:pPr>
    </w:p>
    <w:p w:rsidR="00A26178" w:rsidRDefault="00A26178" w:rsidP="00825238">
      <w:pPr>
        <w:spacing w:line="360" w:lineRule="auto"/>
        <w:ind w:leftChars="67" w:left="141"/>
        <w:rPr>
          <w:rFonts w:ascii="宋体" w:eastAsia="宋体" w:hAnsi="宋体"/>
          <w:sz w:val="24"/>
          <w:szCs w:val="24"/>
        </w:rPr>
      </w:pPr>
    </w:p>
    <w:p w:rsidR="00825238" w:rsidRPr="00A26178" w:rsidRDefault="00825238" w:rsidP="00825238">
      <w:pPr>
        <w:spacing w:line="360" w:lineRule="auto"/>
        <w:ind w:leftChars="67" w:left="141"/>
        <w:rPr>
          <w:rFonts w:ascii="宋体" w:eastAsia="宋体" w:hAnsi="宋体"/>
          <w:sz w:val="24"/>
          <w:szCs w:val="24"/>
        </w:rPr>
      </w:pPr>
      <w:r w:rsidRPr="00A26178">
        <w:rPr>
          <w:rFonts w:ascii="宋体" w:eastAsia="宋体" w:hAnsi="宋体" w:hint="eastAsia"/>
          <w:sz w:val="24"/>
          <w:szCs w:val="24"/>
        </w:rPr>
        <w:t>目前，刺突糖蛋白是冠状病毒疫苗和药物研发的关键靶点，疫苗包括全长刺突糖蛋白疫苗、病毒载体疫苗、</w:t>
      </w:r>
      <w:r w:rsidRPr="00A26178">
        <w:rPr>
          <w:rFonts w:ascii="宋体" w:eastAsia="宋体" w:hAnsi="宋体"/>
          <w:sz w:val="24"/>
          <w:szCs w:val="24"/>
        </w:rPr>
        <w:t>DNA 疫苗、重组刺突蛋白疫苗和</w:t>
      </w:r>
      <w:r w:rsidRPr="00A26178">
        <w:rPr>
          <w:rFonts w:ascii="宋体" w:eastAsia="宋体" w:hAnsi="宋体" w:hint="eastAsia"/>
          <w:sz w:val="24"/>
          <w:szCs w:val="24"/>
        </w:rPr>
        <w:t>重组</w:t>
      </w:r>
      <w:r w:rsidRPr="00A26178">
        <w:rPr>
          <w:rFonts w:ascii="宋体" w:eastAsia="宋体" w:hAnsi="宋体"/>
          <w:sz w:val="24"/>
          <w:szCs w:val="24"/>
        </w:rPr>
        <w:t xml:space="preserve"> RBD 蛋白疫苗；而基于刺突糖蛋白的抗病毒</w:t>
      </w:r>
      <w:r w:rsidRPr="00A26178">
        <w:rPr>
          <w:rFonts w:ascii="宋体" w:eastAsia="宋体" w:hAnsi="宋体" w:hint="eastAsia"/>
          <w:sz w:val="24"/>
          <w:szCs w:val="24"/>
        </w:rPr>
        <w:t>药物主要包括</w:t>
      </w:r>
      <w:r w:rsidRPr="00A26178">
        <w:rPr>
          <w:rFonts w:ascii="宋体" w:eastAsia="宋体" w:hAnsi="宋体"/>
          <w:sz w:val="24"/>
          <w:szCs w:val="24"/>
        </w:rPr>
        <w:t xml:space="preserve"> RBD-ACE2 阻滞剂、刺突糖蛋白裂</w:t>
      </w:r>
      <w:r w:rsidRPr="00A26178">
        <w:rPr>
          <w:rFonts w:ascii="宋体" w:eastAsia="宋体" w:hAnsi="宋体" w:hint="eastAsia"/>
          <w:sz w:val="24"/>
          <w:szCs w:val="24"/>
        </w:rPr>
        <w:t>解抑制剂、融合核心阻滞剂、中和抗体、刺突糖蛋白抑制剂和小干扰</w:t>
      </w:r>
      <w:r w:rsidRPr="00A26178">
        <w:rPr>
          <w:rFonts w:ascii="宋体" w:eastAsia="宋体" w:hAnsi="宋体"/>
          <w:sz w:val="24"/>
          <w:szCs w:val="24"/>
        </w:rPr>
        <w:t xml:space="preserve"> RNA [16] 。冠状病毒的木瓜样</w:t>
      </w:r>
      <w:r w:rsidRPr="00A26178">
        <w:rPr>
          <w:rFonts w:ascii="宋体" w:eastAsia="宋体" w:hAnsi="宋体" w:hint="eastAsia"/>
          <w:sz w:val="24"/>
          <w:szCs w:val="24"/>
        </w:rPr>
        <w:t>蛋白酶</w:t>
      </w:r>
      <w:r w:rsidRPr="00A26178">
        <w:rPr>
          <w:rFonts w:ascii="宋体" w:eastAsia="宋体" w:hAnsi="宋体"/>
          <w:sz w:val="24"/>
          <w:szCs w:val="24"/>
        </w:rPr>
        <w:t>(papain-like protease，PLpro)和 3-胰凝乳样</w:t>
      </w:r>
      <w:r w:rsidRPr="00A26178">
        <w:rPr>
          <w:rFonts w:ascii="宋体" w:eastAsia="宋体" w:hAnsi="宋体" w:hint="eastAsia"/>
          <w:sz w:val="24"/>
          <w:szCs w:val="24"/>
        </w:rPr>
        <w:t>蛋白酶</w:t>
      </w:r>
      <w:r w:rsidRPr="00A26178">
        <w:rPr>
          <w:rFonts w:ascii="宋体" w:eastAsia="宋体" w:hAnsi="宋体"/>
          <w:sz w:val="24"/>
          <w:szCs w:val="24"/>
        </w:rPr>
        <w:t>(3 chymotrypsin-like protease，3CLpro)在病</w:t>
      </w:r>
      <w:r w:rsidRPr="00A26178">
        <w:rPr>
          <w:rFonts w:ascii="宋体" w:eastAsia="宋体" w:hAnsi="宋体" w:hint="eastAsia"/>
          <w:sz w:val="24"/>
          <w:szCs w:val="24"/>
        </w:rPr>
        <w:t>毒基因组复制和转录中发挥重要作用，也被认为是抗冠状病毒感染药物研发的重要靶点</w:t>
      </w:r>
    </w:p>
    <w:p w:rsidR="00825238" w:rsidRPr="00A26178" w:rsidRDefault="00825238" w:rsidP="004D1A11">
      <w:pPr>
        <w:spacing w:line="360" w:lineRule="auto"/>
        <w:ind w:leftChars="-472" w:left="142" w:hangingChars="472" w:hanging="1133"/>
        <w:rPr>
          <w:rFonts w:ascii="宋体" w:eastAsia="宋体" w:hAnsi="宋体"/>
          <w:sz w:val="24"/>
          <w:szCs w:val="24"/>
        </w:rPr>
      </w:pPr>
    </w:p>
    <w:p w:rsidR="000A2963" w:rsidRPr="00A26178" w:rsidRDefault="00825238" w:rsidP="000A2963">
      <w:pPr>
        <w:spacing w:line="360" w:lineRule="auto"/>
        <w:rPr>
          <w:rFonts w:ascii="宋体" w:eastAsia="宋体" w:hAnsi="宋体"/>
          <w:sz w:val="24"/>
          <w:szCs w:val="24"/>
        </w:rPr>
      </w:pPr>
      <w:r w:rsidRPr="00A26178">
        <w:rPr>
          <w:noProof/>
          <w:sz w:val="24"/>
          <w:szCs w:val="24"/>
        </w:rPr>
        <w:drawing>
          <wp:inline distT="0" distB="0" distL="0" distR="0" wp14:anchorId="3FE080C6" wp14:editId="2C4DA8B3">
            <wp:extent cx="4572000" cy="2038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000" cy="2038350"/>
                    </a:xfrm>
                    <a:prstGeom prst="rect">
                      <a:avLst/>
                    </a:prstGeom>
                  </pic:spPr>
                </pic:pic>
              </a:graphicData>
            </a:graphic>
          </wp:inline>
        </w:drawing>
      </w:r>
    </w:p>
    <w:p w:rsidR="000A2963" w:rsidRPr="00A26178" w:rsidRDefault="000A2963" w:rsidP="000A2963">
      <w:pPr>
        <w:spacing w:line="360" w:lineRule="auto"/>
        <w:rPr>
          <w:rFonts w:ascii="宋体" w:eastAsia="宋体" w:hAnsi="宋体" w:hint="eastAsia"/>
          <w:sz w:val="24"/>
          <w:szCs w:val="24"/>
        </w:rPr>
      </w:pPr>
      <w:bookmarkStart w:id="0" w:name="_GoBack"/>
      <w:bookmarkEnd w:id="0"/>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b/>
          <w:bCs/>
          <w:kern w:val="0"/>
          <w:sz w:val="24"/>
          <w:szCs w:val="24"/>
        </w:rPr>
        <w:t>什么是IgM和IgG及二者的区别</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IgM和IgG均属于免疫球蛋白家族。免疫球蛋白是机体在抗原物质刺激下由浆细胞产生的一类能与抗原特异性结合的血清活性成分。根据其分子结构和抗原特异性的不同，将免疫球蛋白分为五类：IgG、IgA、IgM、IgD、IgE（如图1所示）：</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noProof/>
          <w:kern w:val="0"/>
          <w:sz w:val="24"/>
          <w:szCs w:val="24"/>
        </w:rPr>
        <w:lastRenderedPageBreak/>
        <w:drawing>
          <wp:inline distT="0" distB="0" distL="0" distR="0" wp14:anchorId="508A9304" wp14:editId="2130191D">
            <wp:extent cx="3514725" cy="1876425"/>
            <wp:effectExtent l="0" t="0" r="9525" b="9525"/>
            <wp:docPr id="11" name="图片 11" descr="https://mmbiz.qpic.cn/mmbiz_png/DSVbYG3QXxvbh2kMsclF7SJYNKyxuicf9M9ziaGKQydgQq6JDqQouFhn9sAklQNicLYfOY2O1TobJOOy0ibms9Gh6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DSVbYG3QXxvbh2kMsclF7SJYNKyxuicf9M9ziaGKQydgQq6JDqQouFhn9sAklQNicLYfOY2O1TobJOOy0ibms9Gh6A/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1876425"/>
                    </a:xfrm>
                    <a:prstGeom prst="rect">
                      <a:avLst/>
                    </a:prstGeom>
                    <a:noFill/>
                    <a:ln>
                      <a:noFill/>
                    </a:ln>
                  </pic:spPr>
                </pic:pic>
              </a:graphicData>
            </a:graphic>
          </wp:inline>
        </w:drawing>
      </w:r>
    </w:p>
    <w:p w:rsidR="00277CE5" w:rsidRPr="00A26178" w:rsidRDefault="00277CE5" w:rsidP="00277CE5">
      <w:pPr>
        <w:widowControl/>
        <w:spacing w:line="360" w:lineRule="auto"/>
        <w:jc w:val="center"/>
        <w:rPr>
          <w:rFonts w:ascii="宋体" w:eastAsia="宋体" w:hAnsi="宋体" w:cs="宋体"/>
          <w:kern w:val="0"/>
          <w:sz w:val="24"/>
          <w:szCs w:val="24"/>
        </w:rPr>
      </w:pPr>
      <w:r w:rsidRPr="00A26178">
        <w:rPr>
          <w:rFonts w:ascii="宋体" w:eastAsia="宋体" w:hAnsi="宋体" w:cs="宋体"/>
          <w:kern w:val="0"/>
          <w:sz w:val="24"/>
          <w:szCs w:val="24"/>
        </w:rPr>
        <w:t>图1：免疫球蛋白的种类</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一般情况下，在被病毒感染后，机体会产生一系列的变化来抵御这种入侵，其中免疫球蛋白的含量会发生如图2所示变化：抗原初次进入机体后，经过一定的潜伏期产生浆细胞并合成分泌抗体。最早出现的是IgM，但该抗体维持时间短，消失快，在血中持续数日至数周。其次出现的是IgG。</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noProof/>
          <w:kern w:val="0"/>
          <w:sz w:val="24"/>
          <w:szCs w:val="24"/>
        </w:rPr>
        <w:drawing>
          <wp:inline distT="0" distB="0" distL="0" distR="0" wp14:anchorId="6F36CED3" wp14:editId="53D52A82">
            <wp:extent cx="4191000" cy="1628775"/>
            <wp:effectExtent l="0" t="0" r="0" b="9525"/>
            <wp:docPr id="12" name="图片 12" descr="https://mmbiz.qpic.cn/mmbiz_png/DSVbYG3QXxvbh2kMsclF7SJYNKyxuicf9Pt7OEO8SuwjtX7Bo050WpEXZGwUlTljwnfHdKibAeL4z9Lq4sbdAjw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png/DSVbYG3QXxvbh2kMsclF7SJYNKyxuicf9Pt7OEO8SuwjtX7Bo050WpEXZGwUlTljwnfHdKibAeL4z9Lq4sbdAjwA/640?wx_fmt=png&amp;tp=webp&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1628775"/>
                    </a:xfrm>
                    <a:prstGeom prst="rect">
                      <a:avLst/>
                    </a:prstGeom>
                    <a:noFill/>
                    <a:ln>
                      <a:noFill/>
                    </a:ln>
                  </pic:spPr>
                </pic:pic>
              </a:graphicData>
            </a:graphic>
          </wp:inline>
        </w:drawing>
      </w:r>
    </w:p>
    <w:p w:rsidR="00277CE5" w:rsidRPr="00A26178" w:rsidRDefault="00277CE5" w:rsidP="00277CE5">
      <w:pPr>
        <w:widowControl/>
        <w:spacing w:line="360" w:lineRule="auto"/>
        <w:jc w:val="center"/>
        <w:rPr>
          <w:rFonts w:ascii="宋体" w:eastAsia="宋体" w:hAnsi="宋体" w:cs="宋体"/>
          <w:kern w:val="0"/>
          <w:sz w:val="24"/>
          <w:szCs w:val="24"/>
        </w:rPr>
      </w:pPr>
      <w:r w:rsidRPr="00A26178">
        <w:rPr>
          <w:rFonts w:ascii="宋体" w:eastAsia="宋体" w:hAnsi="宋体" w:cs="宋体"/>
          <w:kern w:val="0"/>
          <w:sz w:val="24"/>
          <w:szCs w:val="24"/>
        </w:rPr>
        <w:t>图2：感染过程中IgM与IgG的含量变化</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IgG是免疫球蛋白的主要成分，是唯一能通过胎盘的免疫球蛋白，在IgM接近消失时，IgG的含量达到高峰，并在血中持续较长时间。当数月乃至数年再次接触相同抗原时，最初原抗体量稍有下降，可能是由于一部分原有抗体被再次进入的抗原所结合，从而暂时降低了抗体含量，但短期内抗体含量迅速增加，可能比原来抗体含量高数倍至数十倍，以IgG为主，在体内持续时间也长，IgM很少增加。</w:t>
      </w:r>
      <w:r w:rsidRPr="00A26178">
        <w:rPr>
          <w:rFonts w:ascii="宋体" w:eastAsia="宋体" w:hAnsi="宋体" w:cs="宋体"/>
          <w:b/>
          <w:bCs/>
          <w:kern w:val="0"/>
          <w:sz w:val="24"/>
          <w:szCs w:val="24"/>
        </w:rPr>
        <w:t>本次疫情中，我们通过对COVID-19患者进行研究发现，病毒侵入人体后，IgM抗体大约需要5~7天产生，IgG抗体在10~15天时产生。</w:t>
      </w:r>
      <w:r w:rsidRPr="00A26178">
        <w:rPr>
          <w:rFonts w:ascii="宋体" w:eastAsia="宋体" w:hAnsi="宋体" w:cs="宋体"/>
          <w:kern w:val="0"/>
          <w:sz w:val="24"/>
          <w:szCs w:val="24"/>
        </w:rPr>
        <w:t>IgM与IgG同属于免疫球蛋白，有何区别，我们从含量、产生时间及对临床诊断作用等方面对二者区别做如表1所示归纳：</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noProof/>
          <w:kern w:val="0"/>
          <w:sz w:val="24"/>
          <w:szCs w:val="24"/>
        </w:rPr>
        <w:lastRenderedPageBreak/>
        <w:drawing>
          <wp:inline distT="0" distB="0" distL="0" distR="0" wp14:anchorId="24A974B5" wp14:editId="669DBB70">
            <wp:extent cx="5619750" cy="2028825"/>
            <wp:effectExtent l="0" t="0" r="0" b="9525"/>
            <wp:docPr id="13" name="图片 13" descr="https://mmbiz.qpic.cn/mmbiz_png/DSVbYG3QXxvbh2kMsclF7SJYNKyxuicf9azz8c6N4TVLqJkhhQicWJgz1JzAKrjkqBk8FNRKRzjKCuLMXxhWaUia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png/DSVbYG3QXxvbh2kMsclF7SJYNKyxuicf9azz8c6N4TVLqJkhhQicWJgz1JzAKrjkqBk8FNRKRzjKCuLMXxhWaUiaw/640?wx_fmt=png&amp;tp=webp&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2028825"/>
                    </a:xfrm>
                    <a:prstGeom prst="rect">
                      <a:avLst/>
                    </a:prstGeom>
                    <a:noFill/>
                    <a:ln>
                      <a:noFill/>
                    </a:ln>
                  </pic:spPr>
                </pic:pic>
              </a:graphicData>
            </a:graphic>
          </wp:inline>
        </w:drawing>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b/>
          <w:bCs/>
          <w:kern w:val="0"/>
          <w:sz w:val="24"/>
          <w:szCs w:val="24"/>
        </w:rPr>
        <w:t>IgM和IgG检测结果解读</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如上文所述，抗原进入机体需经过一定的潜伏期才会产生IgM与IgG。在这一期间，血清无法检出IgM与IgG，这时就体现了核酸检测的优势：能检测处于窗口期的患者是否受到感染。但核酸检测受样本取材影响较大，怎么办？</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二者联合检测，综合判读，弥补不足。因此，在结果解读时，我们以核酸检测结果阴阳性，分为两大类：</w:t>
      </w:r>
    </w:p>
    <w:p w:rsidR="00277CE5" w:rsidRPr="00A26178" w:rsidRDefault="00277CE5" w:rsidP="006D6496">
      <w:pPr>
        <w:widowControl/>
        <w:spacing w:line="360" w:lineRule="auto"/>
        <w:ind w:left="96"/>
        <w:jc w:val="left"/>
        <w:rPr>
          <w:rFonts w:ascii="宋体" w:eastAsia="宋体" w:hAnsi="宋体" w:cs="宋体"/>
          <w:color w:val="6795A2"/>
          <w:kern w:val="0"/>
          <w:sz w:val="24"/>
          <w:szCs w:val="24"/>
        </w:rPr>
      </w:pPr>
      <w:r w:rsidRPr="00A26178">
        <w:rPr>
          <w:rFonts w:ascii="宋体" w:eastAsia="宋体" w:hAnsi="宋体" w:cs="宋体"/>
          <w:kern w:val="0"/>
          <w:sz w:val="24"/>
          <w:szCs w:val="24"/>
        </w:rPr>
        <w:t>1</w:t>
      </w:r>
      <w:r w:rsidRPr="00A26178">
        <w:rPr>
          <w:rFonts w:ascii="宋体" w:eastAsia="宋体" w:hAnsi="宋体" w:cs="宋体"/>
          <w:b/>
          <w:bCs/>
          <w:color w:val="6795A2"/>
          <w:kern w:val="0"/>
          <w:sz w:val="24"/>
          <w:szCs w:val="24"/>
        </w:rPr>
        <w:t>当核酸检测结果为阳性时</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noProof/>
          <w:kern w:val="0"/>
          <w:sz w:val="24"/>
          <w:szCs w:val="24"/>
        </w:rPr>
        <w:drawing>
          <wp:inline distT="0" distB="0" distL="0" distR="0" wp14:anchorId="13EF0791" wp14:editId="2C48255D">
            <wp:extent cx="4695825" cy="1495425"/>
            <wp:effectExtent l="0" t="0" r="9525" b="9525"/>
            <wp:docPr id="14" name="图片 14" descr="https://mmbiz.qpic.cn/mmbiz_png/DSVbYG3QXxvbh2kMsclF7SJYNKyxuicf9gLgQMp0p6xI1zpayGE1gwjPV0xn4EBde81D5bTNTGia8vTCMODRSd6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png/DSVbYG3QXxvbh2kMsclF7SJYNKyxuicf9gLgQMp0p6xI1zpayGE1gwjPV0xn4EBde81D5bTNTGia8vTCMODRSd6g/640?wx_fmt=png&amp;tp=webp&amp;wxfrom=5&amp;wx_lazy=1&amp;wx_c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1495425"/>
                    </a:xfrm>
                    <a:prstGeom prst="rect">
                      <a:avLst/>
                    </a:prstGeom>
                    <a:noFill/>
                    <a:ln>
                      <a:noFill/>
                    </a:ln>
                  </pic:spPr>
                </pic:pic>
              </a:graphicData>
            </a:graphic>
          </wp:inline>
        </w:drawing>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(1) 当核酸检测结果为阳性时，IgM（+）IgG（-）或IgM（-）IgG（-）：提示患者处于感染早期特别是对于核酸检测结果单独阳性，IgM（-）IgG（-）的情况，提示患者可能处于“窗口期”，体内尚未产生相关特异性抗体或抗体含量较低，导致实验室未检出。</w:t>
      </w:r>
    </w:p>
    <w:p w:rsidR="00A77B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(2) 当核酸检测结果为阳性，IgM（-）IgG（+）时，提示患者可能处于感染中晚期或复发感染。在这一期间，人体内的病毒会逐渐被IgM抗体所中和，随着病情的恢复IgM抗体逐渐减少，直至低于检测限。</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(3) 当核酸检测结果为阳性，IgM（+）IgG（+）时，提示患者处于感染活跃期，但已产生持久免疫力的IgG抗体。</w:t>
      </w:r>
    </w:p>
    <w:p w:rsidR="00277CE5" w:rsidRPr="00A26178" w:rsidRDefault="00277CE5" w:rsidP="006D6496">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2</w:t>
      </w:r>
      <w:r w:rsidRPr="00A26178">
        <w:rPr>
          <w:rFonts w:ascii="宋体" w:eastAsia="宋体" w:hAnsi="宋体" w:cs="宋体"/>
          <w:b/>
          <w:bCs/>
          <w:color w:val="6795A2"/>
          <w:kern w:val="0"/>
          <w:sz w:val="24"/>
          <w:szCs w:val="24"/>
        </w:rPr>
        <w:t>当核酸检测结果为阴性时</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noProof/>
          <w:kern w:val="0"/>
          <w:sz w:val="24"/>
          <w:szCs w:val="24"/>
        </w:rPr>
        <w:lastRenderedPageBreak/>
        <w:drawing>
          <wp:inline distT="0" distB="0" distL="0" distR="0" wp14:anchorId="540207E9" wp14:editId="745FCFC0">
            <wp:extent cx="5334000" cy="1657350"/>
            <wp:effectExtent l="0" t="0" r="0" b="0"/>
            <wp:docPr id="15" name="图片 15" descr="https://mmbiz.qpic.cn/mmbiz_png/DSVbYG3QXxvbh2kMsclF7SJYNKyxuicf9rJpYaFqLOhKBmnHLIaWCeEUiaVM4Rpja6oyWFT9Uot6l6gbiaXzTicCR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png/DSVbYG3QXxvbh2kMsclF7SJYNKyxuicf9rJpYaFqLOhKBmnHLIaWCeEUiaVM4Rpja6oyWFT9Uot6l6gbiaXzTicCRw/640?wx_fmt=png&amp;tp=webp&amp;wxfrom=5&amp;wx_lazy=1&amp;wx_co=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1657350"/>
                    </a:xfrm>
                    <a:prstGeom prst="rect">
                      <a:avLst/>
                    </a:prstGeom>
                    <a:noFill/>
                    <a:ln>
                      <a:noFill/>
                    </a:ln>
                  </pic:spPr>
                </pic:pic>
              </a:graphicData>
            </a:graphic>
          </wp:inline>
        </w:drawing>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(1) 当核酸检测结果为阴性，IgM（-）IgG（+）时，提示为既往感染者，体内病毒已被清除。</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(2) 当核酸检测结果为阴性，IgM（+）IgG（+）时，提示为恢复期患者，体内，IgM（+）含量尚未低至检测下限。</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(3) 当核酸检测结果为阴性，IgM（+）IgG（-）时，须考虑以下几个方面的因素a. 核酸检测过程中标本采集、运送及检测过程中是否受到影响，同时应重新获取该病人标本进行核酸复测；b. 是否由于患者的其他疾病，或服用的某些药物，引起IgM（+）抗体的假阳性，这也是核酸检测相对于血清抗体检测的一个优势。</w:t>
      </w:r>
    </w:p>
    <w:p w:rsidR="00277CE5" w:rsidRPr="00A26178" w:rsidRDefault="00277CE5" w:rsidP="00277CE5">
      <w:pPr>
        <w:widowControl/>
        <w:spacing w:line="360" w:lineRule="auto"/>
        <w:jc w:val="left"/>
        <w:rPr>
          <w:rFonts w:ascii="宋体" w:eastAsia="宋体" w:hAnsi="宋体" w:cs="宋体"/>
          <w:kern w:val="0"/>
          <w:sz w:val="24"/>
          <w:szCs w:val="24"/>
        </w:rPr>
      </w:pPr>
      <w:r w:rsidRPr="00A26178">
        <w:rPr>
          <w:rFonts w:ascii="宋体" w:eastAsia="宋体" w:hAnsi="宋体" w:cs="宋体"/>
          <w:b/>
          <w:bCs/>
          <w:kern w:val="0"/>
          <w:sz w:val="24"/>
          <w:szCs w:val="24"/>
        </w:rPr>
        <w:t>血清学检测与核酸检测</w:t>
      </w:r>
    </w:p>
    <w:p w:rsidR="00277CE5" w:rsidRPr="00A26178" w:rsidRDefault="00277CE5" w:rsidP="006D6496">
      <w:pPr>
        <w:widowControl/>
        <w:spacing w:line="360" w:lineRule="auto"/>
        <w:jc w:val="left"/>
        <w:rPr>
          <w:rFonts w:ascii="宋体" w:eastAsia="宋体" w:hAnsi="宋体" w:cs="宋体"/>
          <w:kern w:val="0"/>
          <w:sz w:val="24"/>
          <w:szCs w:val="24"/>
        </w:rPr>
      </w:pPr>
      <w:r w:rsidRPr="00A26178">
        <w:rPr>
          <w:rFonts w:ascii="宋体" w:eastAsia="宋体" w:hAnsi="宋体" w:cs="宋体"/>
          <w:kern w:val="0"/>
          <w:sz w:val="24"/>
          <w:szCs w:val="24"/>
        </w:rPr>
        <w:t>与血清学检测相比，核酸检测能够检测到处于窗口期的患者，及早发现感染者；与核酸检测相比，血清学检测的血液标本更易获取且标本质量有保证、操作简单快捷、很大程度上降低了医护人员在标本采集和检测过程中被感染的风险、更易于基层实验室展开筛查工作等。如果说核酸检测病毒的核糖核酸（RNA），是病毒存在的直接证据、金标准；那么抗体检测的就是患者血液中被刺激产生的抗体，是间接证据，对临床有提示作用。一个是用于疾病的鉴别诊断，确保“不错”，一个是用于疾病的初筛，确保“不漏”。但值得注意的是，由于抗体检测窗口期问题，以及抗体试剂不同方法、不同厂家的灵敏度、特异度不一，在临床诊断中，不能单纯的依据抗体血清学结果进行判读。因此联合核酸检测方法及其他指征进行综合判读、联合应用，才能有助于提高疾病的检出率，尽可能地找出确诊患者，更有利于疫情的控制。</w:t>
      </w:r>
    </w:p>
    <w:sectPr w:rsidR="00277CE5" w:rsidRPr="00A261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7F9" w:rsidRDefault="000857F9" w:rsidP="000A2963">
      <w:r>
        <w:separator/>
      </w:r>
    </w:p>
  </w:endnote>
  <w:endnote w:type="continuationSeparator" w:id="0">
    <w:p w:rsidR="000857F9" w:rsidRDefault="000857F9" w:rsidP="000A2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7F9" w:rsidRDefault="000857F9" w:rsidP="000A2963">
      <w:r>
        <w:separator/>
      </w:r>
    </w:p>
  </w:footnote>
  <w:footnote w:type="continuationSeparator" w:id="0">
    <w:p w:rsidR="000857F9" w:rsidRDefault="000857F9" w:rsidP="000A29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4273"/>
    <w:multiLevelType w:val="hybridMultilevel"/>
    <w:tmpl w:val="D8C0F3D0"/>
    <w:lvl w:ilvl="0" w:tplc="B8008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862011"/>
    <w:multiLevelType w:val="hybridMultilevel"/>
    <w:tmpl w:val="FD149E3E"/>
    <w:lvl w:ilvl="0" w:tplc="AE42A4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4B5"/>
    <w:rsid w:val="000857F9"/>
    <w:rsid w:val="000A2963"/>
    <w:rsid w:val="00277CE5"/>
    <w:rsid w:val="003414B5"/>
    <w:rsid w:val="00376015"/>
    <w:rsid w:val="004D1A11"/>
    <w:rsid w:val="006D6496"/>
    <w:rsid w:val="00765964"/>
    <w:rsid w:val="00800961"/>
    <w:rsid w:val="00825238"/>
    <w:rsid w:val="00852813"/>
    <w:rsid w:val="00A26178"/>
    <w:rsid w:val="00A77BE5"/>
    <w:rsid w:val="00E877C6"/>
    <w:rsid w:val="00FA5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9648A"/>
  <w15:chartTrackingRefBased/>
  <w15:docId w15:val="{A02936D2-5F60-47A5-B15B-E8A0B579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7CE5"/>
    <w:pPr>
      <w:ind w:firstLineChars="200" w:firstLine="420"/>
    </w:pPr>
  </w:style>
  <w:style w:type="paragraph" w:styleId="a4">
    <w:name w:val="header"/>
    <w:basedOn w:val="a"/>
    <w:link w:val="a5"/>
    <w:uiPriority w:val="99"/>
    <w:unhideWhenUsed/>
    <w:rsid w:val="000A29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A2963"/>
    <w:rPr>
      <w:sz w:val="18"/>
      <w:szCs w:val="18"/>
    </w:rPr>
  </w:style>
  <w:style w:type="paragraph" w:styleId="a6">
    <w:name w:val="footer"/>
    <w:basedOn w:val="a"/>
    <w:link w:val="a7"/>
    <w:uiPriority w:val="99"/>
    <w:unhideWhenUsed/>
    <w:rsid w:val="000A2963"/>
    <w:pPr>
      <w:tabs>
        <w:tab w:val="center" w:pos="4153"/>
        <w:tab w:val="right" w:pos="8306"/>
      </w:tabs>
      <w:snapToGrid w:val="0"/>
      <w:jc w:val="left"/>
    </w:pPr>
    <w:rPr>
      <w:sz w:val="18"/>
      <w:szCs w:val="18"/>
    </w:rPr>
  </w:style>
  <w:style w:type="character" w:customStyle="1" w:styleId="a7">
    <w:name w:val="页脚 字符"/>
    <w:basedOn w:val="a0"/>
    <w:link w:val="a6"/>
    <w:uiPriority w:val="99"/>
    <w:rsid w:val="000A29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83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ti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14</Pages>
  <Words>730</Words>
  <Characters>4165</Characters>
  <Application>Microsoft Office Word</Application>
  <DocSecurity>0</DocSecurity>
  <Lines>34</Lines>
  <Paragraphs>9</Paragraphs>
  <ScaleCrop>false</ScaleCrop>
  <Company>Microsoft</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2020-09-24T03:01:00Z</dcterms:created>
  <dcterms:modified xsi:type="dcterms:W3CDTF">2021-01-04T03:41:00Z</dcterms:modified>
</cp:coreProperties>
</file>