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eastAsia="方正小标宋_GBK" w:cs="方正小标宋_GBK"/>
          <w:b w:val="0"/>
          <w:bCs w:val="0"/>
          <w:color w:val="auto"/>
          <w:sz w:val="36"/>
          <w:szCs w:val="36"/>
          <w:lang w:val="en-US" w:eastAsia="zh-CN"/>
        </w:rPr>
      </w:pPr>
      <w:r>
        <w:rPr>
          <w:rFonts w:hint="eastAsia" w:ascii="Times New Roman" w:hAnsi="Times New Roman" w:eastAsia="方正小标宋_GBK" w:cs="方正小标宋_GBK"/>
          <w:b w:val="0"/>
          <w:bCs w:val="0"/>
          <w:color w:val="auto"/>
          <w:sz w:val="36"/>
          <w:szCs w:val="36"/>
        </w:rPr>
        <w:t>南方医科大学本科毕业论文（设计）抽检</w:t>
      </w:r>
      <w:r>
        <w:rPr>
          <w:rFonts w:hint="eastAsia" w:ascii="Times New Roman" w:hAnsi="Times New Roman" w:eastAsia="方正小标宋_GBK" w:cs="方正小标宋_GBK"/>
          <w:b w:val="0"/>
          <w:bCs w:val="0"/>
          <w:color w:val="auto"/>
          <w:sz w:val="36"/>
          <w:szCs w:val="36"/>
          <w:lang w:val="en-US" w:eastAsia="zh-CN"/>
        </w:rPr>
        <w:t>办法</w:t>
      </w:r>
    </w:p>
    <w:p>
      <w:pPr>
        <w:spacing w:line="360" w:lineRule="auto"/>
        <w:jc w:val="center"/>
        <w:rPr>
          <w:rFonts w:hint="eastAsia" w:ascii="Times New Roman" w:hAnsi="Times New Roman" w:eastAsia="方正小标宋_GBK" w:cs="方正小标宋_GBK"/>
          <w:b w:val="0"/>
          <w:bCs w:val="0"/>
          <w:color w:val="auto"/>
          <w:sz w:val="28"/>
          <w:szCs w:val="28"/>
          <w:lang w:eastAsia="zh-CN"/>
        </w:rPr>
      </w:pPr>
      <w:r>
        <w:rPr>
          <w:rFonts w:hint="eastAsia" w:ascii="Times New Roman" w:hAnsi="Times New Roman" w:eastAsia="方正小标宋_GBK" w:cs="方正小标宋_GBK"/>
          <w:b w:val="0"/>
          <w:bCs w:val="0"/>
          <w:color w:val="auto"/>
          <w:sz w:val="36"/>
          <w:szCs w:val="36"/>
          <w:lang w:val="en-US" w:eastAsia="zh-CN"/>
        </w:rPr>
        <w:t>（征求意见稿）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eastAsia" w:ascii="Times New Roman" w:hAnsi="Times New Roman" w:eastAsia="黑体" w:cs="黑体"/>
          <w:b w:val="0"/>
          <w:bCs w:val="0"/>
          <w:i w:val="0"/>
          <w:iCs w:val="0"/>
          <w:caps w:val="0"/>
          <w:color w:val="auto"/>
          <w:spacing w:val="0"/>
          <w:sz w:val="27"/>
          <w:szCs w:val="27"/>
          <w:shd w:val="clear" w:fill="FFFFFF"/>
        </w:rPr>
      </w:pPr>
      <w:r>
        <w:rPr>
          <w:rFonts w:hint="eastAsia" w:ascii="Times New Roman" w:hAnsi="Times New Roman" w:eastAsia="黑体" w:cs="黑体"/>
          <w:b w:val="0"/>
          <w:bCs w:val="0"/>
          <w:i w:val="0"/>
          <w:iCs w:val="0"/>
          <w:caps w:val="0"/>
          <w:color w:val="auto"/>
          <w:spacing w:val="0"/>
          <w:sz w:val="27"/>
          <w:szCs w:val="27"/>
          <w:shd w:val="clear" w:fill="FFFFFF"/>
        </w:rPr>
        <w:t>第一章 总则</w:t>
      </w:r>
    </w:p>
    <w:p>
      <w:pPr>
        <w:spacing w:line="360" w:lineRule="auto"/>
        <w:ind w:firstLine="560" w:firstLineChars="200"/>
        <w:rPr>
          <w:rFonts w:hint="eastAsia" w:ascii="Times New Roman" w:hAnsi="Times New Roman" w:eastAsia="方正仿宋_GB2312" w:cs="方正仿宋_GB2312"/>
          <w:b w:val="0"/>
          <w:bCs w:val="0"/>
          <w:color w:val="auto"/>
          <w:sz w:val="28"/>
          <w:szCs w:val="28"/>
          <w:lang w:eastAsia="zh-CN"/>
        </w:rPr>
      </w:pPr>
      <w:r>
        <w:rPr>
          <w:rFonts w:hint="eastAsia" w:ascii="Times New Roman" w:hAnsi="Times New Roman" w:eastAsia="方正仿宋_GB2312" w:cs="方正仿宋_GB2312"/>
          <w:b w:val="0"/>
          <w:bCs w:val="0"/>
          <w:color w:val="auto"/>
          <w:sz w:val="28"/>
          <w:szCs w:val="28"/>
          <w:lang w:val="en-US" w:eastAsia="zh-CN"/>
        </w:rPr>
        <w:t>第一条 为贯彻落实</w:t>
      </w:r>
      <w:r>
        <w:rPr>
          <w:rFonts w:hint="eastAsia" w:ascii="Times New Roman" w:hAnsi="Times New Roman" w:eastAsia="方正仿宋_GB2312" w:cs="方正仿宋_GB2312"/>
          <w:b w:val="0"/>
          <w:bCs w:val="0"/>
          <w:color w:val="auto"/>
          <w:sz w:val="28"/>
          <w:szCs w:val="28"/>
        </w:rPr>
        <w:t>《深化新时代教育评价改革总体方案》和《关于深化新时代教育督导体制机制改革的意见》要求，</w:t>
      </w:r>
      <w:r>
        <w:rPr>
          <w:rFonts w:hint="eastAsia" w:ascii="Times New Roman" w:hAnsi="Times New Roman" w:eastAsia="方正仿宋_GB2312" w:cs="方正仿宋_GB2312"/>
          <w:b w:val="0"/>
          <w:bCs w:val="0"/>
          <w:color w:val="auto"/>
          <w:sz w:val="28"/>
          <w:szCs w:val="28"/>
          <w:lang w:val="en-US" w:eastAsia="zh-CN"/>
        </w:rPr>
        <w:t>加强人才培养质量保障体系建设，</w:t>
      </w:r>
      <w:r>
        <w:rPr>
          <w:rFonts w:hint="eastAsia" w:ascii="Times New Roman" w:hAnsi="Times New Roman" w:eastAsia="方正仿宋_GB2312" w:cs="方正仿宋_GB2312"/>
          <w:b w:val="0"/>
          <w:bCs w:val="0"/>
          <w:color w:val="auto"/>
          <w:sz w:val="28"/>
          <w:szCs w:val="28"/>
          <w:shd w:val="clear" w:color="auto" w:fill="FFFFFF"/>
        </w:rPr>
        <w:t>根据教育部《本科毕业论文（设计）抽检办法（试行）的通知》</w:t>
      </w:r>
      <w:r>
        <w:rPr>
          <w:rFonts w:hint="eastAsia" w:ascii="Times New Roman" w:hAnsi="Times New Roman" w:eastAsia="方正仿宋_GB2312" w:cs="方正仿宋_GB2312"/>
          <w:b w:val="0"/>
          <w:bCs w:val="0"/>
          <w:color w:val="auto"/>
          <w:sz w:val="28"/>
          <w:szCs w:val="28"/>
          <w:shd w:val="clear" w:color="auto" w:fill="FFFFFF"/>
          <w:lang w:val="en-US" w:eastAsia="zh-CN"/>
        </w:rPr>
        <w:t>结合</w:t>
      </w:r>
      <w:r>
        <w:rPr>
          <w:rFonts w:hint="eastAsia" w:ascii="Times New Roman" w:hAnsi="Times New Roman" w:eastAsia="方正仿宋_GB2312" w:cs="方正仿宋_GB2312"/>
          <w:b w:val="0"/>
          <w:bCs w:val="0"/>
          <w:color w:val="auto"/>
          <w:sz w:val="28"/>
          <w:szCs w:val="28"/>
          <w:shd w:val="clear" w:color="auto" w:fill="FFFFFF"/>
        </w:rPr>
        <w:t>我校实际，</w:t>
      </w:r>
      <w:r>
        <w:rPr>
          <w:rFonts w:hint="default" w:ascii="Times New Roman" w:hAnsi="Times New Roman" w:eastAsia="方正仿宋_GB2312" w:cs="方正仿宋_GB2312"/>
          <w:b w:val="0"/>
          <w:bCs w:val="0"/>
          <w:color w:val="auto"/>
          <w:sz w:val="28"/>
          <w:szCs w:val="28"/>
          <w:shd w:val="clear" w:color="auto" w:fill="FFFFFF"/>
          <w:lang w:val="en-US"/>
        </w:rPr>
        <w:t>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rPr>
      </w:pPr>
      <w:r>
        <w:rPr>
          <w:rFonts w:hint="eastAsia" w:ascii="Times New Roman" w:hAnsi="Times New Roman" w:eastAsia="方正仿宋_GB2312" w:cs="方正仿宋_GB2312"/>
          <w:b w:val="0"/>
          <w:bCs w:val="0"/>
          <w:i w:val="0"/>
          <w:iCs w:val="0"/>
          <w:caps w:val="0"/>
          <w:color w:val="auto"/>
          <w:spacing w:val="0"/>
          <w:sz w:val="27"/>
          <w:szCs w:val="27"/>
          <w:shd w:val="clear" w:fill="FFFFFF"/>
        </w:rPr>
        <w:t>　　第二条 本科</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毕业论文（设计）抽检</w:t>
      </w:r>
      <w:r>
        <w:rPr>
          <w:rFonts w:hint="eastAsia" w:ascii="Times New Roman" w:hAnsi="Times New Roman" w:eastAsia="方正仿宋_GB2312" w:cs="方正仿宋_GB2312"/>
          <w:b w:val="0"/>
          <w:bCs w:val="0"/>
          <w:i w:val="0"/>
          <w:iCs w:val="0"/>
          <w:caps w:val="0"/>
          <w:color w:val="auto"/>
          <w:spacing w:val="0"/>
          <w:sz w:val="27"/>
          <w:szCs w:val="27"/>
          <w:shd w:val="clear" w:fill="FFFFFF"/>
        </w:rPr>
        <w:t>工作遵循独立、客观、科学、公正原则。</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教务处</w:t>
      </w:r>
      <w:r>
        <w:rPr>
          <w:rFonts w:hint="eastAsia" w:ascii="Times New Roman" w:hAnsi="Times New Roman" w:eastAsia="方正仿宋_GB2312" w:cs="方正仿宋_GB2312"/>
          <w:b w:val="0"/>
          <w:bCs w:val="0"/>
          <w:i w:val="0"/>
          <w:iCs w:val="0"/>
          <w:caps w:val="0"/>
          <w:color w:val="auto"/>
          <w:spacing w:val="0"/>
          <w:sz w:val="27"/>
          <w:szCs w:val="27"/>
          <w:shd w:val="clear" w:fill="FFFFFF"/>
        </w:rPr>
        <w:t>负责本科</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毕业论文</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lang w:eastAsia="zh-CN"/>
        </w:rPr>
        <w:t>（设计）抽检</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rPr>
        <w:t>的统筹组织和监督，</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lang w:val="en-US" w:eastAsia="zh-CN"/>
        </w:rPr>
        <w:t>学院</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rPr>
        <w:t>负责</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lang w:val="en-US" w:eastAsia="zh-CN"/>
        </w:rPr>
        <w:t>所属</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rPr>
        <w:t>本科</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lang w:eastAsia="zh-CN"/>
        </w:rPr>
        <w:t>毕业论文（设计）抽检</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rPr>
        <w:t>的具体</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lang w:val="en-US" w:eastAsia="zh-CN"/>
        </w:rPr>
        <w:t>组织</w:t>
      </w:r>
      <w:r>
        <w:rPr>
          <w:rFonts w:hint="eastAsia" w:ascii="Times New Roman" w:hAnsi="Times New Roman" w:eastAsia="方正仿宋_GB2312" w:cs="方正仿宋_GB2312"/>
          <w:b w:val="0"/>
          <w:bCs w:val="0"/>
          <w:i w:val="0"/>
          <w:iCs w:val="0"/>
          <w:caps w:val="0"/>
          <w:color w:val="auto"/>
          <w:spacing w:val="0"/>
          <w:sz w:val="27"/>
          <w:szCs w:val="27"/>
          <w:highlight w:val="none"/>
          <w:u w:val="none"/>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shd w:val="clear" w:fill="FFFFFF"/>
        </w:rPr>
      </w:pPr>
      <w:r>
        <w:rPr>
          <w:rFonts w:hint="eastAsia" w:ascii="Times New Roman" w:hAnsi="Times New Roman" w:eastAsia="方正仿宋_GB2312" w:cs="方正仿宋_GB2312"/>
          <w:b w:val="0"/>
          <w:bCs w:val="0"/>
          <w:i w:val="0"/>
          <w:iCs w:val="0"/>
          <w:caps w:val="0"/>
          <w:color w:val="auto"/>
          <w:spacing w:val="0"/>
          <w:sz w:val="27"/>
          <w:szCs w:val="27"/>
          <w:shd w:val="clear" w:fill="FFFFFF"/>
        </w:rPr>
        <w:t>　　第三条 本科</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毕业论文（设计）抽检</w:t>
      </w:r>
      <w:r>
        <w:rPr>
          <w:rFonts w:hint="eastAsia" w:ascii="Times New Roman" w:hAnsi="Times New Roman" w:eastAsia="方正仿宋_GB2312" w:cs="方正仿宋_GB2312"/>
          <w:b w:val="0"/>
          <w:bCs w:val="0"/>
          <w:i w:val="0"/>
          <w:iCs w:val="0"/>
          <w:caps w:val="0"/>
          <w:color w:val="auto"/>
          <w:spacing w:val="0"/>
          <w:sz w:val="27"/>
          <w:szCs w:val="27"/>
          <w:shd w:val="clear" w:fill="FFFFFF"/>
        </w:rPr>
        <w:t>每年进行一次，抽检对象为</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本</w:t>
      </w:r>
      <w:r>
        <w:rPr>
          <w:rFonts w:hint="eastAsia" w:ascii="Times New Roman" w:hAnsi="Times New Roman" w:eastAsia="方正仿宋_GB2312" w:cs="方正仿宋_GB2312"/>
          <w:b w:val="0"/>
          <w:bCs w:val="0"/>
          <w:i w:val="0"/>
          <w:iCs w:val="0"/>
          <w:caps w:val="0"/>
          <w:color w:val="auto"/>
          <w:spacing w:val="0"/>
          <w:sz w:val="27"/>
          <w:szCs w:val="27"/>
          <w:shd w:val="clear" w:fill="FFFFFF"/>
        </w:rPr>
        <w:t>学年度授予学士学位的论文（设计），抽检比例不低于2%。</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eastAsia" w:ascii="Times New Roman" w:hAnsi="Times New Roman" w:eastAsia="黑体" w:cs="黑体"/>
          <w:b w:val="0"/>
          <w:bCs w:val="0"/>
          <w:i w:val="0"/>
          <w:iCs w:val="0"/>
          <w:caps w:val="0"/>
          <w:color w:val="auto"/>
          <w:spacing w:val="0"/>
          <w:sz w:val="27"/>
          <w:szCs w:val="27"/>
        </w:rPr>
      </w:pPr>
      <w:r>
        <w:rPr>
          <w:rFonts w:hint="eastAsia" w:ascii="Times New Roman" w:hAnsi="Times New Roman" w:eastAsia="黑体" w:cs="黑体"/>
          <w:b w:val="0"/>
          <w:bCs w:val="0"/>
          <w:i w:val="0"/>
          <w:iCs w:val="0"/>
          <w:caps w:val="0"/>
          <w:color w:val="auto"/>
          <w:spacing w:val="0"/>
          <w:sz w:val="27"/>
          <w:szCs w:val="27"/>
          <w:shd w:val="clear" w:fill="FFFFFF"/>
        </w:rPr>
        <w:t>第二章 评议要素和重点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rPr>
      </w:pPr>
      <w:r>
        <w:rPr>
          <w:rFonts w:hint="eastAsia" w:ascii="Times New Roman" w:hAnsi="Times New Roman" w:eastAsia="方正仿宋_GB2312" w:cs="方正仿宋_GB2312"/>
          <w:b w:val="0"/>
          <w:bCs w:val="0"/>
          <w:i w:val="0"/>
          <w:iCs w:val="0"/>
          <w:caps w:val="0"/>
          <w:color w:val="auto"/>
          <w:spacing w:val="0"/>
          <w:sz w:val="27"/>
          <w:szCs w:val="27"/>
          <w:shd w:val="clear" w:fill="FFFFFF"/>
        </w:rPr>
        <w:t>　　第</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四</w:t>
      </w:r>
      <w:r>
        <w:rPr>
          <w:rFonts w:hint="eastAsia" w:ascii="Times New Roman" w:hAnsi="Times New Roman" w:eastAsia="方正仿宋_GB2312" w:cs="方正仿宋_GB2312"/>
          <w:b w:val="0"/>
          <w:bCs w:val="0"/>
          <w:i w:val="0"/>
          <w:iCs w:val="0"/>
          <w:caps w:val="0"/>
          <w:color w:val="auto"/>
          <w:spacing w:val="0"/>
          <w:sz w:val="27"/>
          <w:szCs w:val="27"/>
          <w:shd w:val="clear" w:fill="FFFFFF"/>
        </w:rPr>
        <w:t>条 依据《普通高等学校本科专业类教学质量国家标准》</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和上级本科毕业论文（设计）抽检工作要求</w:t>
      </w:r>
      <w:r>
        <w:rPr>
          <w:rFonts w:hint="eastAsia" w:ascii="Times New Roman" w:hAnsi="Times New Roman" w:eastAsia="方正仿宋_GB2312" w:cs="方正仿宋_GB2312"/>
          <w:b w:val="0"/>
          <w:bCs w:val="0"/>
          <w:i w:val="0"/>
          <w:iCs w:val="0"/>
          <w:caps w:val="0"/>
          <w:color w:val="auto"/>
          <w:spacing w:val="0"/>
          <w:sz w:val="27"/>
          <w:szCs w:val="27"/>
          <w:shd w:val="clear" w:fill="FFFFFF"/>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结合</w:t>
      </w:r>
      <w:r>
        <w:rPr>
          <w:rFonts w:hint="eastAsia" w:ascii="Times New Roman" w:hAnsi="Times New Roman" w:eastAsia="方正仿宋_GB2312" w:cs="方正仿宋_GB2312"/>
          <w:b w:val="0"/>
          <w:bCs w:val="0"/>
          <w:i w:val="0"/>
          <w:iCs w:val="0"/>
          <w:caps w:val="0"/>
          <w:color w:val="auto"/>
          <w:spacing w:val="0"/>
          <w:sz w:val="27"/>
          <w:szCs w:val="27"/>
          <w:shd w:val="clear" w:fill="FFFFFF"/>
        </w:rPr>
        <w:t>《南方医科大学本科毕业论文（设计）工作规范》，重点对选题意义、写作安排、逻辑构建、专业能力以及学术规范等进行考察。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eastAsia" w:ascii="Times New Roman" w:hAnsi="Times New Roman" w:eastAsia="黑体" w:cs="黑体"/>
          <w:b w:val="0"/>
          <w:bCs w:val="0"/>
          <w:i w:val="0"/>
          <w:iCs w:val="0"/>
          <w:caps w:val="0"/>
          <w:color w:val="auto"/>
          <w:spacing w:val="0"/>
          <w:sz w:val="27"/>
          <w:szCs w:val="27"/>
          <w:highlight w:val="none"/>
        </w:rPr>
      </w:pPr>
      <w:r>
        <w:rPr>
          <w:rFonts w:hint="eastAsia" w:ascii="Times New Roman" w:hAnsi="Times New Roman" w:eastAsia="黑体" w:cs="黑体"/>
          <w:b w:val="0"/>
          <w:bCs w:val="0"/>
          <w:i w:val="0"/>
          <w:iCs w:val="0"/>
          <w:caps w:val="0"/>
          <w:color w:val="auto"/>
          <w:spacing w:val="0"/>
          <w:sz w:val="27"/>
          <w:szCs w:val="27"/>
          <w:highlight w:val="none"/>
          <w:shd w:val="clear" w:fill="FFFFFF"/>
        </w:rPr>
        <w:t>第三章 工作程序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highlight w:val="none"/>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　　第</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五</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 xml:space="preserve">条 </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教务处</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采取随机抽取的方式确定抽检名单</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抽检</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范围</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覆盖</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有毕业论文（设计）要求的全部</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本科专业。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　　第</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六</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 xml:space="preserve">条 </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教务处根据上级要求</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对抽检论文</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设计</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rPr>
        <w:t>进行</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内容查重</w:t>
      </w:r>
      <w:r>
        <w:rPr>
          <w:rFonts w:hint="eastAsia" w:ascii="Times New Roman" w:hAnsi="Times New Roman" w:eastAsia="方正仿宋_GB2312" w:cs="方正仿宋_GB2312"/>
          <w:b w:val="0"/>
          <w:bCs w:val="0"/>
          <w:i w:val="0"/>
          <w:iCs w:val="0"/>
          <w:caps w:val="0"/>
          <w:color w:val="auto"/>
          <w:spacing w:val="0"/>
          <w:sz w:val="27"/>
          <w:szCs w:val="27"/>
          <w:shd w:val="clear" w:fill="FFFFFF"/>
        </w:rPr>
        <w:t>，检测结果供专家评审参考。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highlight w:val="none"/>
        </w:rPr>
      </w:pPr>
      <w:r>
        <w:rPr>
          <w:rFonts w:hint="eastAsia" w:ascii="Times New Roman" w:hAnsi="Times New Roman" w:eastAsia="方正仿宋_GB2312" w:cs="方正仿宋_GB2312"/>
          <w:b w:val="0"/>
          <w:bCs w:val="0"/>
          <w:i w:val="0"/>
          <w:iCs w:val="0"/>
          <w:caps w:val="0"/>
          <w:color w:val="auto"/>
          <w:spacing w:val="0"/>
          <w:sz w:val="27"/>
          <w:szCs w:val="27"/>
          <w:shd w:val="clear" w:fill="FFFFFF"/>
        </w:rPr>
        <w:t>　　第</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七</w:t>
      </w:r>
      <w:r>
        <w:rPr>
          <w:rFonts w:hint="eastAsia" w:ascii="Times New Roman" w:hAnsi="Times New Roman" w:eastAsia="方正仿宋_GB2312" w:cs="方正仿宋_GB2312"/>
          <w:b w:val="0"/>
          <w:bCs w:val="0"/>
          <w:i w:val="0"/>
          <w:iCs w:val="0"/>
          <w:caps w:val="0"/>
          <w:color w:val="auto"/>
          <w:spacing w:val="0"/>
          <w:sz w:val="27"/>
          <w:szCs w:val="27"/>
          <w:shd w:val="clear" w:fill="FFFFFF"/>
        </w:rPr>
        <w:t xml:space="preserve">条 </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每篇</w:t>
      </w:r>
      <w:r>
        <w:rPr>
          <w:rFonts w:hint="eastAsia" w:ascii="Times New Roman" w:hAnsi="Times New Roman" w:eastAsia="方正仿宋_GB2312" w:cs="方正仿宋_GB2312"/>
          <w:b w:val="0"/>
          <w:bCs w:val="0"/>
          <w:i w:val="0"/>
          <w:iCs w:val="0"/>
          <w:caps w:val="0"/>
          <w:color w:val="auto"/>
          <w:spacing w:val="0"/>
          <w:sz w:val="27"/>
          <w:szCs w:val="27"/>
          <w:shd w:val="clear" w:fill="FFFFFF"/>
        </w:rPr>
        <w:t>抽检论文</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设计</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将以</w:t>
      </w:r>
      <w:r>
        <w:rPr>
          <w:rFonts w:hint="eastAsia" w:ascii="Times New Roman" w:hAnsi="Times New Roman" w:eastAsia="方正仿宋_GB2312" w:cs="方正仿宋_GB2312"/>
          <w:b w:val="0"/>
          <w:bCs w:val="0"/>
          <w:i w:val="0"/>
          <w:iCs w:val="0"/>
          <w:caps w:val="0"/>
          <w:color w:val="auto"/>
          <w:spacing w:val="0"/>
          <w:sz w:val="27"/>
          <w:szCs w:val="27"/>
          <w:shd w:val="clear" w:fill="FFFFFF"/>
        </w:rPr>
        <w:t>随机匹配</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方式</w:t>
      </w:r>
      <w:r>
        <w:rPr>
          <w:rFonts w:hint="eastAsia" w:ascii="Times New Roman" w:hAnsi="Times New Roman" w:eastAsia="方正仿宋_GB2312" w:cs="方正仿宋_GB2312"/>
          <w:b w:val="0"/>
          <w:bCs w:val="0"/>
          <w:i w:val="0"/>
          <w:iCs w:val="0"/>
          <w:caps w:val="0"/>
          <w:color w:val="auto"/>
          <w:spacing w:val="0"/>
          <w:sz w:val="27"/>
          <w:szCs w:val="27"/>
          <w:shd w:val="clear" w:fill="FFFFFF"/>
        </w:rPr>
        <w:t>送3位同行专家</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评议。</w:t>
      </w:r>
      <w:r>
        <w:rPr>
          <w:rFonts w:hint="eastAsia" w:ascii="Times New Roman" w:hAnsi="Times New Roman" w:eastAsia="方正仿宋_GB2312" w:cs="方正仿宋_GB2312"/>
          <w:b w:val="0"/>
          <w:bCs w:val="0"/>
          <w:i w:val="0"/>
          <w:iCs w:val="0"/>
          <w:caps w:val="0"/>
          <w:color w:val="auto"/>
          <w:spacing w:val="0"/>
          <w:sz w:val="27"/>
          <w:szCs w:val="27"/>
          <w:shd w:val="clear" w:fill="FFFFFF"/>
        </w:rPr>
        <w:t>3位专家中有2位以上（含2位）专家评议意见为“不合格”的毕业论文</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设计</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rPr>
        <w:t>，将认定为“存在问题毕业论文</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设计</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rPr>
        <w:t>”。3位专家中有1位专家评议意见为“不合格”，将再送2位同行专家进行复评。2位复评专家中有1位以上（含1位）专家评议意见为“不合格”，将认定为“存在问题</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毕业论文</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设计</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default" w:ascii="Times New Roman" w:hAnsi="Times New Roman" w:eastAsia="黑体" w:cs="黑体"/>
          <w:b w:val="0"/>
          <w:bCs w:val="0"/>
          <w:i w:val="0"/>
          <w:iCs w:val="0"/>
          <w:caps w:val="0"/>
          <w:color w:val="auto"/>
          <w:spacing w:val="0"/>
          <w:sz w:val="27"/>
          <w:szCs w:val="27"/>
          <w:highlight w:val="none"/>
          <w:lang w:val="en-US" w:eastAsia="zh-CN"/>
        </w:rPr>
      </w:pPr>
      <w:r>
        <w:rPr>
          <w:rFonts w:hint="eastAsia" w:ascii="Times New Roman" w:hAnsi="Times New Roman" w:eastAsia="黑体" w:cs="黑体"/>
          <w:b w:val="0"/>
          <w:bCs w:val="0"/>
          <w:i w:val="0"/>
          <w:iCs w:val="0"/>
          <w:caps w:val="0"/>
          <w:color w:val="auto"/>
          <w:spacing w:val="0"/>
          <w:sz w:val="27"/>
          <w:szCs w:val="27"/>
          <w:highlight w:val="none"/>
          <w:shd w:val="clear" w:fill="FFFFFF"/>
        </w:rPr>
        <w:t xml:space="preserve">第四章 </w:t>
      </w:r>
      <w:r>
        <w:rPr>
          <w:rFonts w:hint="eastAsia" w:ascii="Times New Roman" w:hAnsi="Times New Roman" w:eastAsia="黑体" w:cs="黑体"/>
          <w:b w:val="0"/>
          <w:bCs w:val="0"/>
          <w:i w:val="0"/>
          <w:iCs w:val="0"/>
          <w:caps w:val="0"/>
          <w:color w:val="auto"/>
          <w:spacing w:val="0"/>
          <w:sz w:val="27"/>
          <w:szCs w:val="27"/>
          <w:highlight w:val="none"/>
          <w:shd w:val="clear" w:fill="FFFFFF"/>
          <w:lang w:val="en-US" w:eastAsia="zh-CN"/>
        </w:rPr>
        <w:t>抽检</w:t>
      </w:r>
      <w:r>
        <w:rPr>
          <w:rFonts w:hint="eastAsia" w:ascii="Times New Roman" w:hAnsi="Times New Roman" w:eastAsia="黑体" w:cs="黑体"/>
          <w:b w:val="0"/>
          <w:bCs w:val="0"/>
          <w:i w:val="0"/>
          <w:iCs w:val="0"/>
          <w:caps w:val="0"/>
          <w:color w:val="auto"/>
          <w:spacing w:val="0"/>
          <w:sz w:val="27"/>
          <w:szCs w:val="27"/>
          <w:highlight w:val="none"/>
          <w:shd w:val="clear" w:fill="FFFFFF"/>
        </w:rPr>
        <w:t>结果</w:t>
      </w:r>
      <w:r>
        <w:rPr>
          <w:rFonts w:hint="eastAsia" w:ascii="Times New Roman" w:hAnsi="Times New Roman" w:eastAsia="黑体" w:cs="黑体"/>
          <w:b w:val="0"/>
          <w:bCs w:val="0"/>
          <w:i w:val="0"/>
          <w:iCs w:val="0"/>
          <w:caps w:val="0"/>
          <w:color w:val="auto"/>
          <w:spacing w:val="0"/>
          <w:sz w:val="27"/>
          <w:szCs w:val="27"/>
          <w:highlight w:val="none"/>
          <w:shd w:val="clear" w:fill="FFFFFF"/>
          <w:lang w:val="en-US" w:eastAsia="zh-CN"/>
        </w:rPr>
        <w:t>的反馈与处理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val="0"/>
          <w:bCs w:val="0"/>
          <w:i w:val="0"/>
          <w:iCs w:val="0"/>
          <w:caps w:val="0"/>
          <w:color w:val="auto"/>
          <w:spacing w:val="0"/>
          <w:sz w:val="27"/>
          <w:szCs w:val="27"/>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第</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八</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 xml:space="preserve">条 </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抽检</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结果由</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教务处备案，</w:t>
      </w:r>
      <w:r>
        <w:rPr>
          <w:rFonts w:hint="eastAsia" w:ascii="Times New Roman" w:hAnsi="Times New Roman" w:eastAsia="方正仿宋_GB2312" w:cs="方正仿宋_GB2312"/>
          <w:b/>
          <w:bCs/>
          <w:i w:val="0"/>
          <w:iCs w:val="0"/>
          <w:caps w:val="0"/>
          <w:color w:val="auto"/>
          <w:spacing w:val="0"/>
          <w:sz w:val="27"/>
          <w:szCs w:val="27"/>
          <w:highlight w:val="none"/>
          <w:shd w:val="clear" w:fill="FFFFFF"/>
          <w:lang w:val="en-US" w:eastAsia="zh-CN"/>
        </w:rPr>
        <w:t>并</w:t>
      </w:r>
      <w:r>
        <w:rPr>
          <w:rFonts w:hint="eastAsia" w:ascii="Times New Roman" w:hAnsi="Times New Roman" w:eastAsia="方正仿宋_GB2312" w:cs="方正仿宋_GB2312"/>
          <w:b/>
          <w:bCs/>
          <w:i w:val="0"/>
          <w:iCs w:val="0"/>
          <w:caps w:val="0"/>
          <w:color w:val="auto"/>
          <w:spacing w:val="0"/>
          <w:sz w:val="27"/>
          <w:szCs w:val="27"/>
          <w:highlight w:val="none"/>
          <w:shd w:val="clear" w:fill="FFFFFF"/>
        </w:rPr>
        <w:t>反馈</w:t>
      </w:r>
      <w:r>
        <w:rPr>
          <w:rFonts w:hint="eastAsia" w:ascii="Times New Roman" w:hAnsi="Times New Roman" w:eastAsia="方正仿宋_GB2312" w:cs="方正仿宋_GB2312"/>
          <w:b/>
          <w:bCs/>
          <w:i w:val="0"/>
          <w:iCs w:val="0"/>
          <w:caps w:val="0"/>
          <w:color w:val="auto"/>
          <w:spacing w:val="0"/>
          <w:sz w:val="27"/>
          <w:szCs w:val="27"/>
          <w:highlight w:val="none"/>
          <w:shd w:val="clear" w:fill="FFFFFF"/>
          <w:lang w:val="en-US" w:eastAsia="zh-CN"/>
        </w:rPr>
        <w:t>给</w:t>
      </w:r>
      <w:r>
        <w:rPr>
          <w:rFonts w:hint="eastAsia" w:ascii="Times New Roman" w:hAnsi="Times New Roman" w:eastAsia="方正仿宋_GB2312" w:cs="方正仿宋_GB2312"/>
          <w:b/>
          <w:bCs/>
          <w:i w:val="0"/>
          <w:iCs w:val="0"/>
          <w:caps w:val="0"/>
          <w:color w:val="auto"/>
          <w:spacing w:val="0"/>
          <w:sz w:val="27"/>
          <w:szCs w:val="27"/>
          <w:highlight w:val="none"/>
          <w:shd w:val="clear" w:fill="FFFFFF"/>
        </w:rPr>
        <w:t>有关</w:t>
      </w:r>
      <w:r>
        <w:rPr>
          <w:rFonts w:hint="eastAsia" w:ascii="Times New Roman" w:hAnsi="Times New Roman" w:eastAsia="方正仿宋_GB2312" w:cs="方正仿宋_GB2312"/>
          <w:b/>
          <w:bCs/>
          <w:i w:val="0"/>
          <w:iCs w:val="0"/>
          <w:caps w:val="0"/>
          <w:color w:val="auto"/>
          <w:spacing w:val="0"/>
          <w:sz w:val="27"/>
          <w:szCs w:val="27"/>
          <w:highlight w:val="none"/>
          <w:shd w:val="clear" w:fill="FFFFFF"/>
          <w:lang w:val="en-US" w:eastAsia="zh-CN"/>
        </w:rPr>
        <w:t>学院</w:t>
      </w:r>
      <w:r>
        <w:rPr>
          <w:rFonts w:hint="eastAsia" w:ascii="Times New Roman" w:hAnsi="Times New Roman" w:eastAsia="方正仿宋_GB2312" w:cs="方正仿宋_GB2312"/>
          <w:b/>
          <w:bCs/>
          <w:i w:val="0"/>
          <w:iCs w:val="0"/>
          <w:caps w:val="0"/>
          <w:color w:val="auto"/>
          <w:spacing w:val="0"/>
          <w:sz w:val="27"/>
          <w:szCs w:val="27"/>
          <w:highlight w:val="none"/>
          <w:shd w:val="clear" w:fill="FFFFFF"/>
        </w:rPr>
        <w:t>、</w:t>
      </w:r>
      <w:r>
        <w:rPr>
          <w:rFonts w:hint="eastAsia" w:ascii="Times New Roman" w:hAnsi="Times New Roman" w:eastAsia="方正仿宋_GB2312" w:cs="方正仿宋_GB2312"/>
          <w:b/>
          <w:bCs/>
          <w:i w:val="0"/>
          <w:iCs w:val="0"/>
          <w:caps w:val="0"/>
          <w:color w:val="auto"/>
          <w:spacing w:val="0"/>
          <w:sz w:val="27"/>
          <w:szCs w:val="27"/>
          <w:highlight w:val="none"/>
          <w:shd w:val="clear" w:fill="FFFFFF"/>
          <w:lang w:val="en-US" w:eastAsia="zh-CN"/>
        </w:rPr>
        <w:t>呈</w:t>
      </w:r>
      <w:r>
        <w:rPr>
          <w:rFonts w:hint="eastAsia" w:ascii="Times New Roman" w:hAnsi="Times New Roman" w:eastAsia="方正仿宋_GB2312" w:cs="方正仿宋_GB2312"/>
          <w:b/>
          <w:bCs/>
          <w:i w:val="0"/>
          <w:iCs w:val="0"/>
          <w:caps w:val="0"/>
          <w:color w:val="auto"/>
          <w:spacing w:val="0"/>
          <w:sz w:val="27"/>
          <w:szCs w:val="27"/>
          <w:highlight w:val="none"/>
          <w:shd w:val="clear" w:fill="FFFFFF"/>
        </w:rPr>
        <w:t>送</w:t>
      </w:r>
      <w:r>
        <w:rPr>
          <w:rFonts w:hint="eastAsia" w:ascii="Times New Roman" w:hAnsi="Times New Roman" w:eastAsia="方正仿宋_GB2312" w:cs="方正仿宋_GB2312"/>
          <w:b/>
          <w:bCs/>
          <w:i w:val="0"/>
          <w:iCs w:val="0"/>
          <w:caps w:val="0"/>
          <w:color w:val="auto"/>
          <w:spacing w:val="0"/>
          <w:sz w:val="27"/>
          <w:szCs w:val="27"/>
          <w:highlight w:val="none"/>
          <w:shd w:val="clear" w:fill="FFFFFF"/>
          <w:lang w:val="en-US" w:eastAsia="zh-CN"/>
        </w:rPr>
        <w:t>至学位办公室复核</w:t>
      </w:r>
      <w:r>
        <w:rPr>
          <w:rFonts w:hint="eastAsia" w:ascii="Times New Roman" w:hAnsi="Times New Roman" w:eastAsia="方正仿宋_GB2312" w:cs="方正仿宋_GB2312"/>
          <w:b/>
          <w:bCs/>
          <w:i w:val="0"/>
          <w:iCs w:val="0"/>
          <w:caps w:val="0"/>
          <w:color w:val="auto"/>
          <w:spacing w:val="0"/>
          <w:sz w:val="27"/>
          <w:szCs w:val="27"/>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rPr>
      </w:pPr>
      <w:r>
        <w:rPr>
          <w:rFonts w:hint="eastAsia" w:ascii="Times New Roman" w:hAnsi="Times New Roman" w:eastAsia="方正仿宋_GB2312" w:cs="方正仿宋_GB2312"/>
          <w:b w:val="0"/>
          <w:bCs w:val="0"/>
          <w:i w:val="0"/>
          <w:iCs w:val="0"/>
          <w:caps w:val="0"/>
          <w:color w:val="auto"/>
          <w:spacing w:val="0"/>
          <w:sz w:val="27"/>
          <w:szCs w:val="27"/>
          <w:shd w:val="clear" w:fill="FFFFFF"/>
        </w:rPr>
        <w:t>　　第</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九</w:t>
      </w:r>
      <w:r>
        <w:rPr>
          <w:rFonts w:hint="eastAsia" w:ascii="Times New Roman" w:hAnsi="Times New Roman" w:eastAsia="方正仿宋_GB2312" w:cs="方正仿宋_GB2312"/>
          <w:b w:val="0"/>
          <w:bCs w:val="0"/>
          <w:i w:val="0"/>
          <w:iCs w:val="0"/>
          <w:caps w:val="0"/>
          <w:color w:val="auto"/>
          <w:spacing w:val="0"/>
          <w:sz w:val="27"/>
          <w:szCs w:val="27"/>
          <w:shd w:val="clear" w:fill="FFFFFF"/>
        </w:rPr>
        <w:t>条 本科</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毕业论文（设计）抽检</w:t>
      </w:r>
      <w:r>
        <w:rPr>
          <w:rFonts w:hint="eastAsia" w:ascii="Times New Roman" w:hAnsi="Times New Roman" w:eastAsia="方正仿宋_GB2312" w:cs="方正仿宋_GB2312"/>
          <w:b w:val="0"/>
          <w:bCs w:val="0"/>
          <w:i w:val="0"/>
          <w:iCs w:val="0"/>
          <w:caps w:val="0"/>
          <w:color w:val="auto"/>
          <w:spacing w:val="0"/>
          <w:sz w:val="27"/>
          <w:szCs w:val="27"/>
          <w:shd w:val="clear" w:fill="FFFFFF"/>
        </w:rPr>
        <w:t>结果的使用。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rPr>
      </w:pPr>
      <w:r>
        <w:rPr>
          <w:rFonts w:hint="eastAsia" w:ascii="Times New Roman" w:hAnsi="Times New Roman" w:eastAsia="方正仿宋_GB2312" w:cs="方正仿宋_GB2312"/>
          <w:b w:val="0"/>
          <w:bCs w:val="0"/>
          <w:i w:val="0"/>
          <w:iCs w:val="0"/>
          <w:caps w:val="0"/>
          <w:color w:val="auto"/>
          <w:spacing w:val="0"/>
          <w:sz w:val="27"/>
          <w:szCs w:val="27"/>
          <w:shd w:val="clear" w:fill="FFFFFF"/>
        </w:rPr>
        <w:t>　　（一）抽检结果</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将</w:t>
      </w:r>
      <w:r>
        <w:rPr>
          <w:rFonts w:hint="eastAsia" w:ascii="Times New Roman" w:hAnsi="Times New Roman" w:eastAsia="方正仿宋_GB2312" w:cs="方正仿宋_GB2312"/>
          <w:b w:val="0"/>
          <w:bCs w:val="0"/>
          <w:i w:val="0"/>
          <w:iCs w:val="0"/>
          <w:caps w:val="0"/>
          <w:color w:val="auto"/>
          <w:spacing w:val="0"/>
          <w:sz w:val="27"/>
          <w:szCs w:val="27"/>
          <w:shd w:val="clear" w:fill="FFFFFF"/>
        </w:rPr>
        <w:t>以适当方式向</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全校</w:t>
      </w:r>
      <w:r>
        <w:rPr>
          <w:rFonts w:hint="eastAsia" w:ascii="Times New Roman" w:hAnsi="Times New Roman" w:eastAsia="方正仿宋_GB2312" w:cs="方正仿宋_GB2312"/>
          <w:b w:val="0"/>
          <w:bCs w:val="0"/>
          <w:i w:val="0"/>
          <w:iCs w:val="0"/>
          <w:caps w:val="0"/>
          <w:color w:val="auto"/>
          <w:spacing w:val="0"/>
          <w:sz w:val="27"/>
          <w:szCs w:val="27"/>
          <w:shd w:val="clear" w:fill="FFFFFF"/>
        </w:rPr>
        <w:t>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shd w:val="clear" w:fill="FFFFFF"/>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二</w:t>
      </w:r>
      <w:r>
        <w:rPr>
          <w:rFonts w:hint="eastAsia" w:ascii="Times New Roman" w:hAnsi="Times New Roman" w:eastAsia="方正仿宋_GB2312" w:cs="方正仿宋_GB2312"/>
          <w:b w:val="0"/>
          <w:bCs w:val="0"/>
          <w:i w:val="0"/>
          <w:iCs w:val="0"/>
          <w:caps w:val="0"/>
          <w:color w:val="auto"/>
          <w:spacing w:val="0"/>
          <w:sz w:val="27"/>
          <w:szCs w:val="27"/>
          <w:shd w:val="clear" w:fill="FFFFFF"/>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对“存在问题学位论文（设计）”</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作者的处理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default" w:ascii="Times New Roman" w:hAnsi="Times New Roman" w:eastAsia="方正仿宋_GB2312" w:cs="方正仿宋_GB2312"/>
          <w:b w:val="0"/>
          <w:bCs w:val="0"/>
          <w:i w:val="0"/>
          <w:iCs w:val="0"/>
          <w:caps w:val="0"/>
          <w:color w:val="auto"/>
          <w:spacing w:val="0"/>
          <w:sz w:val="27"/>
          <w:szCs w:val="27"/>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（1）如若在其在学位申请期间，抽检认定为“存在问题学位论文”者，直接按延期答辩处理。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bCs/>
          <w:i w:val="0"/>
          <w:iCs w:val="0"/>
          <w:caps w:val="0"/>
          <w:color w:val="auto"/>
          <w:spacing w:val="0"/>
          <w:sz w:val="27"/>
          <w:szCs w:val="27"/>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（2）在各级学位论文抽检评议中被专家认为涉嫌存在抄袭、剽窃、伪造、篡改、买卖、代写等学术不端行为的毕业论文（设计），按照相关程序进行调查核实，</w:t>
      </w:r>
      <w:r>
        <w:rPr>
          <w:rFonts w:hint="eastAsia" w:ascii="Times New Roman" w:hAnsi="Times New Roman" w:eastAsia="方正仿宋_GB2312" w:cs="方正仿宋_GB2312"/>
          <w:b/>
          <w:bCs/>
          <w:i w:val="0"/>
          <w:iCs w:val="0"/>
          <w:caps w:val="0"/>
          <w:color w:val="auto"/>
          <w:spacing w:val="0"/>
          <w:sz w:val="27"/>
          <w:szCs w:val="27"/>
          <w:shd w:val="clear" w:fill="FFFFFF"/>
          <w:lang w:val="en-US" w:eastAsia="zh-CN"/>
        </w:rPr>
        <w:t>提交学位评定委员会审议，对查实的依法进行处理。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default" w:ascii="Times New Roman" w:hAnsi="Times New Roman" w:eastAsia="方正仿宋_GB2312" w:cs="方正仿宋_GB2312"/>
          <w:b w:val="0"/>
          <w:bCs w:val="0"/>
          <w:i w:val="0"/>
          <w:iCs w:val="0"/>
          <w:caps w:val="0"/>
          <w:color w:val="auto"/>
          <w:spacing w:val="0"/>
          <w:sz w:val="27"/>
          <w:szCs w:val="27"/>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三</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对“存在问题学位论文（设计）”指导教师的处理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（1）其在下一年度所指导的本科生毕业论文（设计）全部参加抽检评阅。</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（2）如其指导的本科生毕业论文（设计）出现1篇“存在问题学位论文（设计）”，</w:t>
      </w:r>
      <w:r>
        <w:rPr>
          <w:rFonts w:hint="eastAsia" w:ascii="Times New Roman" w:hAnsi="Times New Roman" w:eastAsia="方正仿宋_GB2312" w:cs="方正仿宋_GB2312"/>
          <w:b/>
          <w:bCs/>
          <w:i w:val="0"/>
          <w:iCs w:val="0"/>
          <w:caps w:val="0"/>
          <w:color w:val="auto"/>
          <w:spacing w:val="0"/>
          <w:sz w:val="27"/>
          <w:szCs w:val="27"/>
          <w:shd w:val="clear" w:fill="FFFFFF"/>
          <w:lang w:val="en-US" w:eastAsia="zh-CN"/>
        </w:rPr>
        <w:t>由其所在学位评定分委员会主席及委员代表对该导师进行约谈。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default" w:ascii="Times New Roman" w:hAnsi="Times New Roman" w:eastAsia="方正仿宋_GB2312" w:cs="方正仿宋_GB2312"/>
          <w:b/>
          <w:bCs/>
          <w:i w:val="0"/>
          <w:iCs w:val="0"/>
          <w:caps w:val="0"/>
          <w:color w:val="auto"/>
          <w:spacing w:val="0"/>
          <w:sz w:val="27"/>
          <w:szCs w:val="27"/>
          <w:highlight w:val="none"/>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（3）</w:t>
      </w:r>
      <w:r>
        <w:rPr>
          <w:rFonts w:hint="eastAsia" w:ascii="Times New Roman" w:hAnsi="Times New Roman" w:eastAsia="方正仿宋_GB2312" w:cs="方正仿宋_GB2312"/>
          <w:b/>
          <w:bCs/>
          <w:i w:val="0"/>
          <w:iCs w:val="0"/>
          <w:caps w:val="0"/>
          <w:color w:val="auto"/>
          <w:spacing w:val="0"/>
          <w:sz w:val="27"/>
          <w:szCs w:val="27"/>
          <w:highlight w:val="none"/>
          <w:shd w:val="clear" w:fill="FFFFFF"/>
          <w:lang w:val="en-US" w:eastAsia="zh-CN"/>
        </w:rPr>
        <w:t>若3年内，其所指导的本科毕业论文（设计）中累计出现2篇及以上“存在问题毕业论文（设计）”者，</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参照《南方医科大学本科教学事故认定与处理办法》的相关规定进行处理。</w:t>
      </w:r>
      <w:r>
        <w:rPr>
          <w:rFonts w:hint="eastAsia" w:ascii="Times New Roman" w:hAnsi="Times New Roman" w:eastAsia="方正仿宋_GB2312" w:cs="方正仿宋_GB2312"/>
          <w:b/>
          <w:bCs/>
          <w:i w:val="0"/>
          <w:iCs w:val="0"/>
          <w:caps w:val="0"/>
          <w:color w:val="auto"/>
          <w:spacing w:val="0"/>
          <w:sz w:val="27"/>
          <w:szCs w:val="27"/>
          <w:highlight w:val="yellow"/>
          <w:shd w:val="clear" w:fill="FFFFFF"/>
          <w:lang w:val="en-US" w:eastAsia="zh-CN"/>
        </w:rPr>
        <w:t>如为研究生导师，取消下一年度招生资格。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default"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（4</w:t>
      </w:r>
      <w:bookmarkStart w:id="0" w:name="_GoBack"/>
      <w:bookmarkEnd w:id="0"/>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）取消该年度评优评先资格。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default"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四</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）对“存在问题毕业论文（设计）”</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相关单位责任人的处理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（1）</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对</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有</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“存在问题毕业论文（设计）”</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的学院</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予以校内通报。学院需提交整改报告并被</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列入下一</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年度</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重点检查名单。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default" w:ascii="Times New Roman" w:hAnsi="Times New Roman" w:eastAsia="方正仿宋_GB2312" w:cs="方正仿宋_GB2312"/>
          <w:b w:val="0"/>
          <w:bCs w:val="0"/>
          <w:i w:val="0"/>
          <w:iCs w:val="0"/>
          <w:caps w:val="0"/>
          <w:color w:val="auto"/>
          <w:spacing w:val="0"/>
          <w:sz w:val="27"/>
          <w:szCs w:val="27"/>
          <w:highlight w:val="yellow"/>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（2）如在某学位评定分委员会或其所辖培养单位中，1年内出现2篇及以上或连续2年出现“存在问题毕业论文（设计）”的，</w:t>
      </w:r>
      <w:r>
        <w:rPr>
          <w:rFonts w:hint="eastAsia" w:ascii="Times New Roman" w:hAnsi="Times New Roman" w:eastAsia="方正仿宋_GB2312" w:cs="方正仿宋_GB2312"/>
          <w:b/>
          <w:bCs/>
          <w:i w:val="0"/>
          <w:iCs w:val="0"/>
          <w:caps w:val="0"/>
          <w:color w:val="auto"/>
          <w:spacing w:val="0"/>
          <w:sz w:val="27"/>
          <w:szCs w:val="27"/>
          <w:shd w:val="clear" w:fill="FFFFFF"/>
          <w:lang w:val="en-US" w:eastAsia="zh-CN"/>
        </w:rPr>
        <w:t>由学校评定委员会主席及委员代表对该分委员会主席及培养单位相关负责人进行质量约谈</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，责令限期整改。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default"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（3）出现“存在问题毕业论文（设计）”的篇数纳入绩效扣分项，与各单位年度教学绩效挂钩。</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val="0"/>
          <w:bCs w:val="0"/>
          <w:i w:val="0"/>
          <w:iCs w:val="0"/>
          <w:caps w:val="0"/>
          <w:color w:val="auto"/>
          <w:spacing w:val="0"/>
          <w:sz w:val="27"/>
          <w:szCs w:val="27"/>
          <w:shd w:val="clear" w:fill="FFFFFF"/>
        </w:rPr>
      </w:pP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（4）</w:t>
      </w:r>
      <w:r>
        <w:rPr>
          <w:rFonts w:hint="eastAsia" w:ascii="Times New Roman" w:hAnsi="Times New Roman" w:eastAsia="方正仿宋_GB2312" w:cs="方正仿宋_GB2312"/>
          <w:b w:val="0"/>
          <w:bCs w:val="0"/>
          <w:i w:val="0"/>
          <w:iCs w:val="0"/>
          <w:caps w:val="0"/>
          <w:color w:val="auto"/>
          <w:spacing w:val="0"/>
          <w:sz w:val="27"/>
          <w:szCs w:val="27"/>
          <w:shd w:val="clear" w:fill="FFFFFF"/>
        </w:rPr>
        <w:t>抽检结果将作为</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学院</w:t>
      </w:r>
      <w:r>
        <w:rPr>
          <w:rFonts w:hint="eastAsia" w:ascii="Times New Roman" w:hAnsi="Times New Roman" w:eastAsia="方正仿宋_GB2312" w:cs="方正仿宋_GB2312"/>
          <w:b w:val="0"/>
          <w:bCs w:val="0"/>
          <w:i w:val="0"/>
          <w:iCs w:val="0"/>
          <w:caps w:val="0"/>
          <w:color w:val="auto"/>
          <w:spacing w:val="0"/>
          <w:sz w:val="27"/>
          <w:szCs w:val="27"/>
          <w:shd w:val="clear" w:fill="FFFFFF"/>
        </w:rPr>
        <w:t>教育教学评估、一流本科专业建设、专业认证以及专业建设经费投入等教育资源配置的重要参考依据。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default" w:ascii="Times New Roman" w:hAnsi="Times New Roman" w:eastAsia="方正仿宋_GB2312" w:cs="方正仿宋_GB2312"/>
          <w:b w:val="0"/>
          <w:bCs w:val="0"/>
          <w:i w:val="0"/>
          <w:iCs w:val="0"/>
          <w:caps w:val="0"/>
          <w:color w:val="auto"/>
          <w:spacing w:val="0"/>
          <w:sz w:val="27"/>
          <w:szCs w:val="27"/>
          <w:shd w:val="clear" w:fill="FFFFFF"/>
          <w:lang w:val="en-US" w:eastAsia="zh-CN"/>
        </w:rPr>
      </w:pP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第十条 上级相关部门组织的本科学位论文（设计）抽检结果参照本办法进行使用和处理。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eastAsia" w:ascii="Times New Roman" w:hAnsi="Times New Roman" w:eastAsia="黑体" w:cs="黑体"/>
          <w:b w:val="0"/>
          <w:bCs w:val="0"/>
          <w:i w:val="0"/>
          <w:iCs w:val="0"/>
          <w:caps w:val="0"/>
          <w:color w:val="auto"/>
          <w:spacing w:val="0"/>
          <w:sz w:val="27"/>
          <w:szCs w:val="27"/>
          <w:highlight w:val="none"/>
        </w:rPr>
      </w:pPr>
      <w:r>
        <w:rPr>
          <w:rFonts w:hint="eastAsia" w:ascii="Times New Roman" w:hAnsi="Times New Roman" w:eastAsia="黑体" w:cs="黑体"/>
          <w:b w:val="0"/>
          <w:bCs w:val="0"/>
          <w:i w:val="0"/>
          <w:iCs w:val="0"/>
          <w:caps w:val="0"/>
          <w:color w:val="auto"/>
          <w:spacing w:val="0"/>
          <w:sz w:val="27"/>
          <w:szCs w:val="27"/>
          <w:shd w:val="clear" w:fill="FFFFFF"/>
        </w:rPr>
        <w:t>第五</w:t>
      </w:r>
      <w:r>
        <w:rPr>
          <w:rFonts w:hint="eastAsia" w:ascii="Times New Roman" w:hAnsi="Times New Roman" w:eastAsia="黑体" w:cs="黑体"/>
          <w:b w:val="0"/>
          <w:bCs w:val="0"/>
          <w:i w:val="0"/>
          <w:iCs w:val="0"/>
          <w:caps w:val="0"/>
          <w:color w:val="auto"/>
          <w:spacing w:val="0"/>
          <w:sz w:val="27"/>
          <w:szCs w:val="27"/>
          <w:highlight w:val="none"/>
          <w:shd w:val="clear" w:fill="FFFFFF"/>
        </w:rPr>
        <w:t>章 监督与保障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highlight w:val="none"/>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　　第十</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一</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 xml:space="preserve">条 </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教务处</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保障本科</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eastAsia="zh-CN"/>
        </w:rPr>
        <w:t>毕业论文（设计）抽检</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工作经费，列入年度工作预算，确保抽检工作顺利开展。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val="0"/>
          <w:bCs w:val="0"/>
          <w:i w:val="0"/>
          <w:iCs w:val="0"/>
          <w:caps w:val="0"/>
          <w:color w:val="auto"/>
          <w:spacing w:val="0"/>
          <w:sz w:val="27"/>
          <w:szCs w:val="27"/>
          <w:highlight w:val="none"/>
        </w:rPr>
      </w:pP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第十</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二</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 xml:space="preserve">条 </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lang w:val="en-US" w:eastAsia="zh-CN"/>
        </w:rPr>
        <w:t>学生如对抽检结果存在异议，可向申诉委员会提请申诉，将依据相关规定</w:t>
      </w:r>
      <w:r>
        <w:rPr>
          <w:rFonts w:hint="eastAsia" w:ascii="Times New Roman" w:hAnsi="Times New Roman" w:eastAsia="方正仿宋_GB2312" w:cs="方正仿宋_GB2312"/>
          <w:b w:val="0"/>
          <w:bCs w:val="0"/>
          <w:i w:val="0"/>
          <w:iCs w:val="0"/>
          <w:caps w:val="0"/>
          <w:color w:val="auto"/>
          <w:spacing w:val="0"/>
          <w:sz w:val="27"/>
          <w:szCs w:val="27"/>
          <w:highlight w:val="none"/>
          <w:shd w:val="clear" w:fill="FFFFFF"/>
        </w:rPr>
        <w:t>保障学生合法权益。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rPr>
      </w:pPr>
      <w:r>
        <w:rPr>
          <w:rFonts w:hint="eastAsia" w:ascii="Times New Roman" w:hAnsi="Times New Roman" w:eastAsia="方正仿宋_GB2312" w:cs="方正仿宋_GB2312"/>
          <w:b w:val="0"/>
          <w:bCs w:val="0"/>
          <w:i w:val="0"/>
          <w:iCs w:val="0"/>
          <w:caps w:val="0"/>
          <w:color w:val="auto"/>
          <w:spacing w:val="0"/>
          <w:sz w:val="27"/>
          <w:szCs w:val="27"/>
          <w:shd w:val="clear" w:fill="FFFFFF"/>
        </w:rPr>
        <w:t>　　第十</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三</w:t>
      </w:r>
      <w:r>
        <w:rPr>
          <w:rFonts w:hint="eastAsia" w:ascii="Times New Roman" w:hAnsi="Times New Roman" w:eastAsia="方正仿宋_GB2312" w:cs="方正仿宋_GB2312"/>
          <w:b w:val="0"/>
          <w:bCs w:val="0"/>
          <w:i w:val="0"/>
          <w:iCs w:val="0"/>
          <w:caps w:val="0"/>
          <w:color w:val="auto"/>
          <w:spacing w:val="0"/>
          <w:sz w:val="27"/>
          <w:szCs w:val="27"/>
          <w:shd w:val="clear" w:fill="FFFFFF"/>
        </w:rPr>
        <w:t>条 各</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学院</w:t>
      </w:r>
      <w:r>
        <w:rPr>
          <w:rFonts w:hint="eastAsia" w:ascii="Times New Roman" w:hAnsi="Times New Roman" w:eastAsia="方正仿宋_GB2312" w:cs="方正仿宋_GB2312"/>
          <w:b w:val="0"/>
          <w:bCs w:val="0"/>
          <w:i w:val="0"/>
          <w:iCs w:val="0"/>
          <w:caps w:val="0"/>
          <w:color w:val="auto"/>
          <w:spacing w:val="0"/>
          <w:sz w:val="27"/>
          <w:szCs w:val="27"/>
          <w:shd w:val="clear" w:fill="FFFFFF"/>
        </w:rPr>
        <w:t>应积极配合本科</w:t>
      </w:r>
      <w:r>
        <w:rPr>
          <w:rFonts w:hint="eastAsia" w:ascii="Times New Roman" w:hAnsi="Times New Roman" w:eastAsia="方正仿宋_GB2312" w:cs="方正仿宋_GB2312"/>
          <w:b w:val="0"/>
          <w:bCs w:val="0"/>
          <w:i w:val="0"/>
          <w:iCs w:val="0"/>
          <w:caps w:val="0"/>
          <w:color w:val="auto"/>
          <w:spacing w:val="0"/>
          <w:sz w:val="27"/>
          <w:szCs w:val="27"/>
          <w:shd w:val="clear" w:fill="FFFFFF"/>
          <w:lang w:eastAsia="zh-CN"/>
        </w:rPr>
        <w:t>毕业论文（设计）抽检</w:t>
      </w:r>
      <w:r>
        <w:rPr>
          <w:rFonts w:hint="eastAsia" w:ascii="Times New Roman" w:hAnsi="Times New Roman" w:eastAsia="方正仿宋_GB2312" w:cs="方正仿宋_GB2312"/>
          <w:b w:val="0"/>
          <w:bCs w:val="0"/>
          <w:i w:val="0"/>
          <w:iCs w:val="0"/>
          <w:caps w:val="0"/>
          <w:color w:val="auto"/>
          <w:spacing w:val="0"/>
          <w:sz w:val="27"/>
          <w:szCs w:val="27"/>
          <w:shd w:val="clear" w:fill="FFFFFF"/>
        </w:rPr>
        <w:t>工作，准确完整地提供本科毕业论文（设计）等材料。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eastAsia" w:ascii="Times New Roman" w:hAnsi="Times New Roman" w:eastAsia="黑体" w:cs="黑体"/>
          <w:b w:val="0"/>
          <w:bCs w:val="0"/>
          <w:i w:val="0"/>
          <w:iCs w:val="0"/>
          <w:caps w:val="0"/>
          <w:color w:val="auto"/>
          <w:spacing w:val="0"/>
          <w:sz w:val="27"/>
          <w:szCs w:val="27"/>
        </w:rPr>
      </w:pPr>
      <w:r>
        <w:rPr>
          <w:rFonts w:hint="eastAsia" w:ascii="Times New Roman" w:hAnsi="Times New Roman" w:eastAsia="黑体" w:cs="黑体"/>
          <w:b w:val="0"/>
          <w:bCs w:val="0"/>
          <w:i w:val="0"/>
          <w:iCs w:val="0"/>
          <w:caps w:val="0"/>
          <w:color w:val="auto"/>
          <w:spacing w:val="0"/>
          <w:sz w:val="27"/>
          <w:szCs w:val="27"/>
          <w:shd w:val="clear" w:fill="FFFFFF"/>
        </w:rPr>
        <w:t>第六章 附则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both"/>
        <w:rPr>
          <w:rFonts w:hint="eastAsia" w:ascii="Times New Roman" w:hAnsi="Times New Roman" w:eastAsia="方正仿宋_GB2312" w:cs="方正仿宋_GB2312"/>
          <w:b w:val="0"/>
          <w:bCs w:val="0"/>
          <w:i w:val="0"/>
          <w:iCs w:val="0"/>
          <w:caps w:val="0"/>
          <w:color w:val="auto"/>
          <w:spacing w:val="0"/>
          <w:sz w:val="27"/>
          <w:szCs w:val="27"/>
        </w:rPr>
      </w:pPr>
      <w:r>
        <w:rPr>
          <w:rFonts w:hint="eastAsia" w:ascii="Times New Roman" w:hAnsi="Times New Roman" w:eastAsia="方正仿宋_GB2312" w:cs="方正仿宋_GB2312"/>
          <w:b w:val="0"/>
          <w:bCs w:val="0"/>
          <w:i w:val="0"/>
          <w:iCs w:val="0"/>
          <w:caps w:val="0"/>
          <w:color w:val="auto"/>
          <w:spacing w:val="0"/>
          <w:sz w:val="27"/>
          <w:szCs w:val="27"/>
          <w:shd w:val="clear" w:fill="FFFFFF"/>
        </w:rPr>
        <w:t>　　第十</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四</w:t>
      </w:r>
      <w:r>
        <w:rPr>
          <w:rFonts w:hint="eastAsia" w:ascii="Times New Roman" w:hAnsi="Times New Roman" w:eastAsia="方正仿宋_GB2312" w:cs="方正仿宋_GB2312"/>
          <w:b w:val="0"/>
          <w:bCs w:val="0"/>
          <w:i w:val="0"/>
          <w:iCs w:val="0"/>
          <w:caps w:val="0"/>
          <w:color w:val="auto"/>
          <w:spacing w:val="0"/>
          <w:sz w:val="27"/>
          <w:szCs w:val="27"/>
          <w:shd w:val="clear" w:fill="FFFFFF"/>
        </w:rPr>
        <w:t>条 本办法由</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教务处</w:t>
      </w:r>
      <w:r>
        <w:rPr>
          <w:rFonts w:hint="eastAsia" w:ascii="Times New Roman" w:hAnsi="Times New Roman" w:eastAsia="方正仿宋_GB2312" w:cs="方正仿宋_GB2312"/>
          <w:b w:val="0"/>
          <w:bCs w:val="0"/>
          <w:i w:val="0"/>
          <w:iCs w:val="0"/>
          <w:caps w:val="0"/>
          <w:color w:val="auto"/>
          <w:spacing w:val="0"/>
          <w:sz w:val="27"/>
          <w:szCs w:val="27"/>
          <w:shd w:val="clear" w:fill="FFFFFF"/>
        </w:rPr>
        <w:t>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540"/>
        <w:jc w:val="both"/>
        <w:rPr>
          <w:rFonts w:hint="eastAsia" w:ascii="Times New Roman" w:hAnsi="Times New Roman" w:eastAsia="方正仿宋_GB2312" w:cs="方正仿宋_GB2312"/>
          <w:b w:val="0"/>
          <w:bCs w:val="0"/>
          <w:i w:val="0"/>
          <w:iCs w:val="0"/>
          <w:caps w:val="0"/>
          <w:color w:val="auto"/>
          <w:spacing w:val="0"/>
          <w:sz w:val="27"/>
          <w:szCs w:val="27"/>
          <w:shd w:val="clear" w:fill="FFFFFF"/>
        </w:rPr>
      </w:pPr>
      <w:r>
        <w:rPr>
          <w:rFonts w:hint="eastAsia" w:ascii="Times New Roman" w:hAnsi="Times New Roman" w:eastAsia="方正仿宋_GB2312" w:cs="方正仿宋_GB2312"/>
          <w:b w:val="0"/>
          <w:bCs w:val="0"/>
          <w:i w:val="0"/>
          <w:iCs w:val="0"/>
          <w:caps w:val="0"/>
          <w:color w:val="auto"/>
          <w:spacing w:val="0"/>
          <w:sz w:val="27"/>
          <w:szCs w:val="27"/>
          <w:shd w:val="clear" w:fill="FFFFFF"/>
        </w:rPr>
        <w:t>第十</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五</w:t>
      </w:r>
      <w:r>
        <w:rPr>
          <w:rFonts w:hint="eastAsia" w:ascii="Times New Roman" w:hAnsi="Times New Roman" w:eastAsia="方正仿宋_GB2312" w:cs="方正仿宋_GB2312"/>
          <w:b w:val="0"/>
          <w:bCs w:val="0"/>
          <w:i w:val="0"/>
          <w:iCs w:val="0"/>
          <w:caps w:val="0"/>
          <w:color w:val="auto"/>
          <w:spacing w:val="0"/>
          <w:sz w:val="27"/>
          <w:szCs w:val="27"/>
          <w:shd w:val="clear" w:fill="FFFFFF"/>
        </w:rPr>
        <w:t>条 本办法自202</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2</w:t>
      </w:r>
      <w:r>
        <w:rPr>
          <w:rFonts w:hint="eastAsia" w:ascii="Times New Roman" w:hAnsi="Times New Roman" w:eastAsia="方正仿宋_GB2312" w:cs="方正仿宋_GB2312"/>
          <w:b w:val="0"/>
          <w:bCs w:val="0"/>
          <w:i w:val="0"/>
          <w:iCs w:val="0"/>
          <w:caps w:val="0"/>
          <w:color w:val="auto"/>
          <w:spacing w:val="0"/>
          <w:sz w:val="27"/>
          <w:szCs w:val="27"/>
          <w:shd w:val="clear" w:fill="FFFFFF"/>
        </w:rPr>
        <w:t>年</w:t>
      </w:r>
      <w:r>
        <w:rPr>
          <w:rFonts w:hint="eastAsia" w:ascii="Times New Roman" w:hAnsi="Times New Roman" w:eastAsia="方正仿宋_GB2312" w:cs="方正仿宋_GB2312"/>
          <w:b w:val="0"/>
          <w:bCs w:val="0"/>
          <w:i w:val="0"/>
          <w:iCs w:val="0"/>
          <w:caps w:val="0"/>
          <w:color w:val="auto"/>
          <w:spacing w:val="0"/>
          <w:sz w:val="27"/>
          <w:szCs w:val="27"/>
          <w:shd w:val="clear" w:fill="FFFFFF"/>
          <w:lang w:val="en-US" w:eastAsia="zh-CN"/>
        </w:rPr>
        <w:t>9</w:t>
      </w:r>
      <w:r>
        <w:rPr>
          <w:rFonts w:hint="eastAsia" w:ascii="Times New Roman" w:hAnsi="Times New Roman" w:eastAsia="方正仿宋_GB2312" w:cs="方正仿宋_GB2312"/>
          <w:b w:val="0"/>
          <w:bCs w:val="0"/>
          <w:i w:val="0"/>
          <w:iCs w:val="0"/>
          <w:caps w:val="0"/>
          <w:color w:val="auto"/>
          <w:spacing w:val="0"/>
          <w:sz w:val="27"/>
          <w:szCs w:val="27"/>
          <w:shd w:val="clear" w:fill="FFFFFF"/>
        </w:rPr>
        <w:t>月1日起施行。</w:t>
      </w:r>
    </w:p>
    <w:p>
      <w:pPr>
        <w:spacing w:line="360" w:lineRule="auto"/>
        <w:ind w:firstLine="560" w:firstLineChars="200"/>
        <w:rPr>
          <w:rFonts w:hint="eastAsia" w:ascii="Times New Roman" w:hAnsi="Times New Roman" w:eastAsia="方正仿宋_GB2312" w:cs="方正仿宋_GB2312"/>
          <w:b w:val="0"/>
          <w:bCs w:val="0"/>
          <w:color w:val="auto"/>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F71E93-F707-469F-9FAC-A65566A5AF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A2F3FBD3-04C6-484F-ABED-C5A62C7F9631}"/>
  </w:font>
  <w:font w:name="方正仿宋_GB2312">
    <w:panose1 w:val="02000000000000000000"/>
    <w:charset w:val="86"/>
    <w:family w:val="auto"/>
    <w:pitch w:val="default"/>
    <w:sig w:usb0="A00002BF" w:usb1="184F6CFA" w:usb2="00000012" w:usb3="00000000" w:csb0="00040001" w:csb1="00000000"/>
    <w:embedRegular r:id="rId3" w:fontKey="{F2CBFFDA-90D8-4C70-BC79-DF9083791E5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4FA"/>
    <w:rsid w:val="000774FA"/>
    <w:rsid w:val="000E7C1F"/>
    <w:rsid w:val="001A465E"/>
    <w:rsid w:val="001C088F"/>
    <w:rsid w:val="002210E0"/>
    <w:rsid w:val="002657C8"/>
    <w:rsid w:val="0041123B"/>
    <w:rsid w:val="00561461"/>
    <w:rsid w:val="005C6308"/>
    <w:rsid w:val="006100B0"/>
    <w:rsid w:val="00650186"/>
    <w:rsid w:val="00731DDB"/>
    <w:rsid w:val="00823020"/>
    <w:rsid w:val="00837A5E"/>
    <w:rsid w:val="008C02B8"/>
    <w:rsid w:val="00A335CE"/>
    <w:rsid w:val="00AE5B9C"/>
    <w:rsid w:val="00BB6B06"/>
    <w:rsid w:val="00C17AEF"/>
    <w:rsid w:val="00D529FD"/>
    <w:rsid w:val="00D97AC2"/>
    <w:rsid w:val="00DD14C9"/>
    <w:rsid w:val="00E04657"/>
    <w:rsid w:val="00F00BA9"/>
    <w:rsid w:val="00F13DB0"/>
    <w:rsid w:val="00F66739"/>
    <w:rsid w:val="00F7284D"/>
    <w:rsid w:val="00FF0787"/>
    <w:rsid w:val="017666B4"/>
    <w:rsid w:val="037C4BE1"/>
    <w:rsid w:val="03FD7861"/>
    <w:rsid w:val="05852C3B"/>
    <w:rsid w:val="05C1067C"/>
    <w:rsid w:val="07E77EAC"/>
    <w:rsid w:val="08437415"/>
    <w:rsid w:val="09B5632F"/>
    <w:rsid w:val="0BF51B1A"/>
    <w:rsid w:val="0E0D4810"/>
    <w:rsid w:val="0F22410B"/>
    <w:rsid w:val="0F4A5C7C"/>
    <w:rsid w:val="103D50E9"/>
    <w:rsid w:val="108B58FD"/>
    <w:rsid w:val="10A23B7B"/>
    <w:rsid w:val="10E844DF"/>
    <w:rsid w:val="11A250B0"/>
    <w:rsid w:val="11F41482"/>
    <w:rsid w:val="130B4CB5"/>
    <w:rsid w:val="14811D25"/>
    <w:rsid w:val="1A6339B8"/>
    <w:rsid w:val="1B1B31D2"/>
    <w:rsid w:val="1D0D5FD8"/>
    <w:rsid w:val="1EB467CD"/>
    <w:rsid w:val="1FB16C5D"/>
    <w:rsid w:val="20A03D55"/>
    <w:rsid w:val="26137C0A"/>
    <w:rsid w:val="292529DB"/>
    <w:rsid w:val="2B0B71BF"/>
    <w:rsid w:val="2D651E32"/>
    <w:rsid w:val="2DF67CC1"/>
    <w:rsid w:val="2F832F2F"/>
    <w:rsid w:val="30A9620D"/>
    <w:rsid w:val="31DC1067"/>
    <w:rsid w:val="357D7B33"/>
    <w:rsid w:val="35E64596"/>
    <w:rsid w:val="3ACE0C82"/>
    <w:rsid w:val="3C1D45E2"/>
    <w:rsid w:val="3D2910C0"/>
    <w:rsid w:val="3D6A6179"/>
    <w:rsid w:val="3DBA7734"/>
    <w:rsid w:val="3F105035"/>
    <w:rsid w:val="3F1B5140"/>
    <w:rsid w:val="41BF7134"/>
    <w:rsid w:val="43655761"/>
    <w:rsid w:val="43A70046"/>
    <w:rsid w:val="45146AB4"/>
    <w:rsid w:val="4C0B3988"/>
    <w:rsid w:val="4D2036D4"/>
    <w:rsid w:val="4DD3727F"/>
    <w:rsid w:val="4E334517"/>
    <w:rsid w:val="4F786330"/>
    <w:rsid w:val="52BF61CF"/>
    <w:rsid w:val="54047228"/>
    <w:rsid w:val="562D5066"/>
    <w:rsid w:val="566C1F82"/>
    <w:rsid w:val="569D3CA4"/>
    <w:rsid w:val="571D4958"/>
    <w:rsid w:val="5796094B"/>
    <w:rsid w:val="58782A10"/>
    <w:rsid w:val="58C7529A"/>
    <w:rsid w:val="5BD5159D"/>
    <w:rsid w:val="5F8743EC"/>
    <w:rsid w:val="60E974B4"/>
    <w:rsid w:val="60F00CC5"/>
    <w:rsid w:val="63EB0E15"/>
    <w:rsid w:val="65112E03"/>
    <w:rsid w:val="6857418A"/>
    <w:rsid w:val="6B5C0E5A"/>
    <w:rsid w:val="710650F2"/>
    <w:rsid w:val="718422AA"/>
    <w:rsid w:val="72A4719E"/>
    <w:rsid w:val="73773241"/>
    <w:rsid w:val="77B047DB"/>
    <w:rsid w:val="7C18424F"/>
    <w:rsid w:val="7E7E2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eastAsia="宋体" w:cs="Times New Roman"/>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Balloon Text"/>
    <w:basedOn w:val="1"/>
    <w:link w:val="11"/>
    <w:qFormat/>
    <w:uiPriority w:val="0"/>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annotation subject"/>
    <w:basedOn w:val="3"/>
    <w:next w:val="3"/>
    <w:link w:val="13"/>
    <w:qFormat/>
    <w:uiPriority w:val="0"/>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character" w:customStyle="1" w:styleId="11">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2">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3">
    <w:name w:val="批注主题 字符"/>
    <w:basedOn w:val="12"/>
    <w:link w:val="6"/>
    <w:qFormat/>
    <w:uiPriority w:val="0"/>
    <w:rPr>
      <w:rFonts w:asciiTheme="minorHAnsi" w:hAnsiTheme="minorHAnsi" w:eastAsiaTheme="minorEastAsia" w:cstheme="minorBidi"/>
      <w:b/>
      <w:bCs/>
      <w:kern w:val="2"/>
      <w:sz w:val="21"/>
      <w:szCs w:val="24"/>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1672</Words>
  <Characters>1676</Characters>
  <Lines>11</Lines>
  <Paragraphs>3</Paragraphs>
  <TotalTime>2</TotalTime>
  <ScaleCrop>false</ScaleCrop>
  <LinksUpToDate>false</LinksUpToDate>
  <CharactersWithSpaces>1719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2021-06-05T08:40:00Z</dcterms:created>
  <dc:creator>唐甜甜</dc:creator>
  <cp:lastModifiedBy>垚</cp:lastModifiedBy>
  <cp:lastPrinted>2022-03-24T02:20:00Z</cp:lastPrinted>
  <dcterms:modified xsi:type="dcterms:W3CDTF">2022-04-11T09:59:03Z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725A949E9D7544D8814FBA9A62CCC0C4</vt:lpwstr>
  </property>
</Properties>
</file>