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4C0" w:rsidRDefault="005964C0" w:rsidP="005964C0">
      <w:pPr>
        <w:pStyle w:val="2"/>
        <w:jc w:val="center"/>
        <w:rPr>
          <w:sz w:val="28"/>
          <w:shd w:val="clear" w:color="auto" w:fill="FFFFFF"/>
        </w:rPr>
      </w:pPr>
      <w:bookmarkStart w:id="0" w:name="_Toc210053045"/>
      <w:r>
        <w:rPr>
          <w:rFonts w:hint="eastAsia"/>
          <w:sz w:val="28"/>
          <w:shd w:val="clear" w:color="auto" w:fill="FFFFFF"/>
        </w:rPr>
        <w:t>南方医科大学课程评价报告样例</w:t>
      </w:r>
      <w:bookmarkEnd w:id="0"/>
    </w:p>
    <w:tbl>
      <w:tblPr>
        <w:tblW w:w="5000" w:type="pct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16"/>
      </w:tblGrid>
      <w:tr w:rsidR="005964C0" w:rsidTr="00D97815">
        <w:trPr>
          <w:trHeight w:val="375"/>
          <w:tblCellSpacing w:w="15" w:type="dxa"/>
          <w:jc w:val="center"/>
        </w:trPr>
        <w:tc>
          <w:tcPr>
            <w:tcW w:w="8756" w:type="dx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5964C0" w:rsidRDefault="005964C0" w:rsidP="00D97815">
            <w:pPr>
              <w:jc w:val="center"/>
              <w:rPr>
                <w:rFonts w:ascii="Arial,宋体" w:eastAsia="Arial,宋体" w:hAnsi="Arial,宋体" w:cs="Arial,宋体"/>
                <w:color w:val="000000"/>
                <w:sz w:val="38"/>
                <w:szCs w:val="38"/>
              </w:rPr>
            </w:pPr>
            <w:r>
              <w:rPr>
                <w:rFonts w:ascii="Arial,宋体" w:eastAsia="Arial,宋体" w:hAnsi="Arial,宋体" w:cs="Arial,宋体" w:hint="eastAsia"/>
                <w:color w:val="000000"/>
                <w:sz w:val="38"/>
                <w:szCs w:val="38"/>
              </w:rPr>
              <w:t>《</w:t>
            </w:r>
            <w:r>
              <w:rPr>
                <w:rFonts w:ascii="Arial,宋体" w:eastAsia="Arial,宋体" w:hAnsi="Arial,宋体" w:cs="Arial,宋体"/>
                <w:color w:val="000000"/>
                <w:sz w:val="38"/>
                <w:szCs w:val="38"/>
              </w:rPr>
              <w:t>病理学</w:t>
            </w:r>
            <w:r>
              <w:rPr>
                <w:rFonts w:ascii="Arial,宋体" w:eastAsia="Arial,宋体" w:hAnsi="Arial,宋体" w:cs="Arial,宋体" w:hint="eastAsia"/>
                <w:color w:val="000000"/>
                <w:sz w:val="38"/>
                <w:szCs w:val="38"/>
              </w:rPr>
              <w:t>》课程评价</w:t>
            </w:r>
          </w:p>
        </w:tc>
      </w:tr>
      <w:tr w:rsidR="005964C0" w:rsidTr="00D97815">
        <w:trPr>
          <w:trHeight w:val="375"/>
          <w:tblCellSpacing w:w="15" w:type="dxa"/>
          <w:jc w:val="center"/>
        </w:trPr>
        <w:tc>
          <w:tcPr>
            <w:tcW w:w="87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4C0" w:rsidRDefault="005964C0" w:rsidP="00D97815">
            <w:pPr>
              <w:jc w:val="left"/>
              <w:rPr>
                <w:rFonts w:ascii="Arial,宋体" w:eastAsia="Arial,宋体" w:hAnsi="Arial,宋体" w:cs="Arial,宋体"/>
                <w:color w:val="000000"/>
                <w:sz w:val="27"/>
                <w:szCs w:val="27"/>
              </w:rPr>
            </w:pPr>
            <w:r>
              <w:rPr>
                <w:rFonts w:ascii="Arial,宋体" w:eastAsia="Arial,宋体" w:hAnsi="Arial,宋体" w:cs="Arial,宋体"/>
                <w:color w:val="000000"/>
                <w:sz w:val="27"/>
                <w:szCs w:val="27"/>
              </w:rPr>
              <w:t>1.课程基本信息</w:t>
            </w:r>
          </w:p>
        </w:tc>
      </w:tr>
      <w:tr w:rsidR="005964C0" w:rsidTr="00D97815">
        <w:trPr>
          <w:trHeight w:val="375"/>
          <w:tblCellSpacing w:w="15" w:type="dxa"/>
          <w:jc w:val="center"/>
        </w:trPr>
        <w:tc>
          <w:tcPr>
            <w:tcW w:w="87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8791" w:type="dxa"/>
              <w:jc w:val="center"/>
              <w:tblCellSpacing w:w="0" w:type="dxa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56"/>
              <w:gridCol w:w="60"/>
              <w:gridCol w:w="1605"/>
              <w:gridCol w:w="1020"/>
              <w:gridCol w:w="2265"/>
              <w:gridCol w:w="1485"/>
              <w:gridCol w:w="1410"/>
              <w:gridCol w:w="90"/>
            </w:tblGrid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8701" w:type="dxa"/>
                  <w:gridSpan w:val="7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Cs w:val="21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Cs w:val="21"/>
                    </w:rPr>
                    <w:t>病理学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85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开课学院</w:t>
                  </w:r>
                </w:p>
              </w:tc>
              <w:tc>
                <w:tcPr>
                  <w:tcW w:w="4950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系（教研室）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病理学系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85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开课学期</w:t>
                  </w:r>
                </w:p>
              </w:tc>
              <w:tc>
                <w:tcPr>
                  <w:tcW w:w="4950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2024-2025-2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开课数量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85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总学分</w:t>
                  </w:r>
                </w:p>
              </w:tc>
              <w:tc>
                <w:tcPr>
                  <w:tcW w:w="4950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上课人数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1102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85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总学时</w:t>
                  </w:r>
                </w:p>
              </w:tc>
              <w:tc>
                <w:tcPr>
                  <w:tcW w:w="268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128.0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理论学时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72.0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实践学时</w:t>
                  </w:r>
                </w:p>
              </w:tc>
              <w:tc>
                <w:tcPr>
                  <w:tcW w:w="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56.0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85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上课班级</w:t>
                  </w:r>
                </w:p>
              </w:tc>
              <w:tc>
                <w:tcPr>
                  <w:tcW w:w="7845" w:type="dxa"/>
                  <w:gridSpan w:val="6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2023临床医学一(1班),2023临床医学一(2班),2023临床医学一(3班),2023临床医学二(1班),2023临床医学二(2班),2023临床医学二(3班),2023临床医学(汉语授课),2023儿科学,2023医学影像学,2023南中医临床医学,2023基础医学(1班),2023基础医学(2班),2023基础医学(院士创新班),2023法医学,2023精神医学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8701" w:type="dxa"/>
                  <w:gridSpan w:val="7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Cs w:val="21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Cs w:val="21"/>
                    </w:rPr>
                    <w:t>授课教师情况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教师姓名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所在单位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职称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教学环节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班次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学时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申洪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理论,自主学习,讨论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李学农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理论,自主学习,讨论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邓永键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理论,自主学习,讨论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耿舰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自主学习,讨论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杨红军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自主学习,讨论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杨磊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自主学习,讨论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赵菲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未明确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128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吴正蓉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实验,自主学习,讨论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周新华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实验,自主学习,讨论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韩西群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讲师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178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周洁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自主学习,讨论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刘腾飞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168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林洁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自主学习,讨论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lastRenderedPageBreak/>
                    <w:t>赵亮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自主学习,讨论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王晓燕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未明确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实验,实验,自主学习,讨论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62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于莉娜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实验,自主学习,讨论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92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齐鲁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未明确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144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陈娟芝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自主学习,讨论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杨敏慧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实验,实验,自主学习,讨论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李婷婷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理论,自主学习,讨论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48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冶亚平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自主学习,讨论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陈礼杰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未明确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116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232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陆滟霞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实验,实验,理论,自主学习,讨论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92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郑林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讲师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实验,实验,自主学习,讨论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54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杨魏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徐丽军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讲师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48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胡志燕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王姝阳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讲师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144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王乙晴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48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王志章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第一临床医学院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李睿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讲师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82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张红侠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讲师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朱孝辉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第一临床医学院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实验,实验,自主学习,讨论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60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王斐斐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第一临床医学院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实验,实验,自主学习,讨论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58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陆贤圣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第一临床医学院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56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刘超群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第一临床医学院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实验,自主学习,讨论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李小清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第一临床医学院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实验,自主学习,讨论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龙晓丽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第一临床医学院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张凌杰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第一临床医学院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实验,自主学习,讨论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邱俊锋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第一临床医学院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邱伟豪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第一临床医学院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钟彦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深圳临床医学院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王力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第一临床医学院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詹益芝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第一临床医学院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自主学习,讨论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5964C0" w:rsidTr="00D97815">
              <w:trPr>
                <w:gridAfter w:val="1"/>
                <w:wAfter w:w="90" w:type="dxa"/>
                <w:trHeight w:val="375"/>
                <w:tblCellSpacing w:w="0" w:type="dxa"/>
                <w:jc w:val="center"/>
              </w:trPr>
              <w:tc>
                <w:tcPr>
                  <w:tcW w:w="91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周蕊</w:t>
                  </w:r>
                </w:p>
              </w:tc>
              <w:tc>
                <w:tcPr>
                  <w:tcW w:w="16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22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实验,理论,考试（理论）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135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270</w:t>
                  </w:r>
                </w:p>
              </w:tc>
            </w:tr>
          </w:tbl>
          <w:p w:rsidR="005964C0" w:rsidRDefault="005964C0" w:rsidP="00D97815">
            <w:pPr>
              <w:rPr>
                <w:rFonts w:ascii="Arial,宋体" w:eastAsia="Arial,宋体" w:hAnsi="Arial,宋体" w:cs="Arial,宋体"/>
                <w:color w:val="000000"/>
                <w:sz w:val="18"/>
                <w:szCs w:val="18"/>
              </w:rPr>
            </w:pPr>
          </w:p>
        </w:tc>
      </w:tr>
      <w:tr w:rsidR="005964C0" w:rsidTr="00D97815">
        <w:trPr>
          <w:trHeight w:val="375"/>
          <w:tblCellSpacing w:w="15" w:type="dxa"/>
          <w:jc w:val="center"/>
        </w:trPr>
        <w:tc>
          <w:tcPr>
            <w:tcW w:w="87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4C0" w:rsidRDefault="005964C0" w:rsidP="00D97815">
            <w:pPr>
              <w:jc w:val="left"/>
              <w:rPr>
                <w:rFonts w:ascii="Arial,宋体" w:eastAsia="Arial,宋体" w:hAnsi="Arial,宋体" w:cs="Arial,宋体"/>
                <w:color w:val="000000"/>
                <w:sz w:val="27"/>
                <w:szCs w:val="27"/>
              </w:rPr>
            </w:pPr>
            <w:r>
              <w:rPr>
                <w:rFonts w:ascii="Arial,宋体" w:eastAsia="Arial,宋体" w:hAnsi="Arial,宋体" w:cs="Arial,宋体"/>
                <w:color w:val="000000"/>
                <w:sz w:val="27"/>
                <w:szCs w:val="27"/>
              </w:rPr>
              <w:lastRenderedPageBreak/>
              <w:t>2.课程评价情况</w:t>
            </w:r>
          </w:p>
        </w:tc>
      </w:tr>
      <w:tr w:rsidR="005964C0" w:rsidTr="00D97815">
        <w:trPr>
          <w:trHeight w:val="375"/>
          <w:tblCellSpacing w:w="15" w:type="dxa"/>
          <w:jc w:val="center"/>
        </w:trPr>
        <w:tc>
          <w:tcPr>
            <w:tcW w:w="87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4943" w:type="pct"/>
              <w:tblCellSpacing w:w="0" w:type="dxa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301"/>
              <w:gridCol w:w="1635"/>
              <w:gridCol w:w="1815"/>
              <w:gridCol w:w="873"/>
              <w:gridCol w:w="821"/>
              <w:gridCol w:w="622"/>
              <w:gridCol w:w="544"/>
            </w:tblGrid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8613" w:type="dxa"/>
                  <w:gridSpan w:val="7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Cs w:val="21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Cs w:val="21"/>
                    </w:rPr>
                    <w:t>病理学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230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课程评分</w:t>
                  </w:r>
                </w:p>
              </w:tc>
              <w:tc>
                <w:tcPr>
                  <w:tcW w:w="16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92.84</w:t>
                  </w:r>
                </w:p>
              </w:tc>
              <w:tc>
                <w:tcPr>
                  <w:tcW w:w="18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学校排名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206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学院排名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230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应评人数</w:t>
                  </w:r>
                </w:p>
              </w:tc>
              <w:tc>
                <w:tcPr>
                  <w:tcW w:w="16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1102</w:t>
                  </w:r>
                </w:p>
              </w:tc>
              <w:tc>
                <w:tcPr>
                  <w:tcW w:w="18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参评人数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1084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参评率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98.37%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评价指标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指标类型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指标分值</w:t>
                  </w: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参评人次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平均分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问题和建议（你的评价很重要，但不是很好或很差的，可不填）：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</w:t>
                  </w: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139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你担任的职务？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课程评价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</w:t>
                  </w: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1059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对本课程的其他意见或建议？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课程评价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</w:t>
                  </w: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1059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首次上课，有解读课程教学大纲、教学目标、考核方案。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课程评价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5.0</w:t>
                  </w: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1059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4.75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教学内容安排上，重难点突出，条理清楚。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课程评价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1059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9.27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讨论式、小组式、启发式等互动教学活动丰富。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课程评价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1059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9.14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老师通过QQ、微信、课程平台等途径提供及时指导和答疑。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课程评价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1059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9.28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本课程学习内容、作业、测验等有一定难度，我需要通过努力才能完成。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课程评价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1059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9.27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老师很注重家国情怀、社会责任、道德规范、科学精神等方面的培养。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课程评价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1059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9.28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该课程，让我的自主学习能力、问题解决能力等得到提高。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课程评价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1059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9.23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该课程“打破”过我的脑壳（习惯性认知模式），让我脑洞大开（深度分析、勇于质疑的思维得到了锻炼），激发起学习兴趣。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课程评价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1059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9.30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课程对专业学习很有用，可引发专业性思考，提高了对专业的认同感。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课程评价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1059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9.26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本学期你是否达到课程学习要求？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课程评价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</w:t>
                  </w: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1059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本课程，本学期自主学习的比例有多少？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课程评价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</w:t>
                  </w: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1059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课程成绩构成明确、合理。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课程评价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5.0</w:t>
                  </w: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1059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4.66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我会向师弟师妹们推荐学习此门课程。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课程评价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</w:t>
                  </w: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1059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你认为本课程授课教师中比较优秀的有哪几位？（请填写老师全名，不记得可不用填写）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课程评价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</w:t>
                  </w: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1059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课程教学资源丰富，包括教学大纲、课件、音视频、电子书等，能够满足自主学习需求。教材使用规范，质量高。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课程评价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1059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9.30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教师上课迟到5分钟以上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扣分项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教师课堂大部分时间照本宣科念PPT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扣分项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教师在课堂大部分时间播放视频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扣分项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教师宣传错误价值理念，或批判专业的存在价值、发展潜力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扣分项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96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由于未落实教学管理规范,出现实验室安全事故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扣分项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由于未落实教学管理规范,出现学生安全事故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扣分项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lastRenderedPageBreak/>
                    <w:t>遵守课堂纪律，准时上下课，不擅自停、调课等情况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教学态度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184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23.15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教师仪态端庄、富有激情，语音清晰、流利、规范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教学态度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174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22.70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严格管理课堂，学生认真听课，课堂秩序好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教学态度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169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22.98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尊重关心学生，常与学生沟通，努力提高学生学习效果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教学态度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153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23.03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授课条理清晰、重点难点突出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21.35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教学内容难易适中，适度引入最新进展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21.94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教学素材合适，视觉清晰，主题突出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91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22.08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PPT设计较好，文字、色彩合适，多媒体素材丰富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91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21.75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有效使用各种信息技术，与讲解、板书、教具等配合得当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教学方法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21.77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运用较多的案例开展情景式教学，效果较好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教学方法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22.11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师生互动交流多，课堂气氛活跃，学生学习积极性高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教学方法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22.18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能给予学生思考、联想、创新的启迪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教学方法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22.61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课堂吸引力较高，学生听讲抬头率较高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教学效果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91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21.81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激发了我的学习兴趣，提高了学习积极性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教学效果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130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21.92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通过教学，很好的理解了教学内容，学习到了相关学习方法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教学效果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21.14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课堂上无论坐哪，都觉得老师在看着我们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教学效果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94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21.17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教师在课堂大部分时间播放视频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扣分项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教师宣传错误价值理念，或批判专业的存在价值、发展潜力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扣分项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97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教师上课迟到5分钟以上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扣分项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124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实验准备充分，维护课堂秩序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22.09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实验要求明确，安排适当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22.50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对实验教学目标清楚，突出重点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22.07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教学内容联系实际，注意新旧知识联系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21.62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讨论式、启发式教学程度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教学方法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21.90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对实验的指导、示范操作准确、规范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教学方法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22.30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实验室管理和安全符合规范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教学方法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22.85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重视学生动手能力和操作技能的掌握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教学方法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21.93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课堂吸引力较高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教学效果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22.50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对教学内容能较好的理解，知道重点所在，把握基本规律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教学效果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21.82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实验参与度高，师生互动、教学氛围好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教学效果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21.73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教师对教学目标清楚程度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20.00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课堂组织严密、有序，注意教学安全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教学方法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20.00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lastRenderedPageBreak/>
                    <w:t>技能掌握程度好、健体意识得到增强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教学效果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20.00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学生参与度高，师生互动、教学氛围好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教学效果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21.12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对自主学习（讨论课）教学目标清楚、明确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21.14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提前布置讨论任务，指导学生收集和整理资料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22.22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讨论内容有一定难度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21.86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讨论内容有系统、有一定高度、深度和难度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21.60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对学生讨论有合适的引导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教学方法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22.05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教师组织方式恰当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教学方法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22.03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指导学生对相关内容提出正确的见解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教学方法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21.48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归纳总结点评到位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教学方法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21.61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对知识学习、学习方法有较好促进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教学效果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21.28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培养发散性思维、批判性思维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教学效果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21.37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班级整体表现良好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教学效果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21.63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准备充分，带教认真负责，关心并严格要求学生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教学态度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22.50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不迟到早退、不随意调课或请人带教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教学态度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22.50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重视专业基础理论、基础知识、基本技能的培养，教学目标明确，项目或病例选择符合大纲要求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25.00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理论联系实际好，重视专业理论、知识和技能的传授，时间安排合理;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21.66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语言流畅、师生互动有亲和力，示范操作规范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教学方法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22.50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教学具有吸引力，能激发学生对本学科知识的兴趣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教学效果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22.50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学生参与讨论热情高，掌握见习效果好，达到预期目标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教学效果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22.50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（预习态度）看视频前是否预习学习内容、是否完整观看教学视频、观看次数 2 次及以上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课前预习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20.00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互动交流情况（参照平台记录数据 ）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课前组织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18.00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（独立学习过程中的表现）能否独立分析老师分配的问题、查找资料、提出解决问题的方案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学习方法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13.50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能否完成所承担的任务，有无给他人提供建议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小组协作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18.00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能否与小组成员配合默契，共同商讨解决问题，是否认真听取他人意见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小组协作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24.00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（口头报告）内容是否条理清晰、逻辑严密、观点是否准确，表达是否生动、形象，小组成员是否轮流发言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成果汇报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15.00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</w:trPr>
              <w:tc>
                <w:tcPr>
                  <w:tcW w:w="5753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（成果展示）内容全面，重难点突出，展示内容准确、清楚，展示形式轻松、有趣</w:t>
                  </w:r>
                </w:p>
              </w:tc>
              <w:tc>
                <w:tcPr>
                  <w:tcW w:w="8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成果汇报</w:t>
                  </w:r>
                </w:p>
              </w:tc>
              <w:tc>
                <w:tcPr>
                  <w:tcW w:w="8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12.00</w:t>
                  </w:r>
                </w:p>
              </w:tc>
            </w:tr>
          </w:tbl>
          <w:p w:rsidR="005964C0" w:rsidRDefault="005964C0" w:rsidP="00D97815">
            <w:pPr>
              <w:rPr>
                <w:rFonts w:ascii="Arial,宋体" w:eastAsia="Arial,宋体" w:hAnsi="Arial,宋体" w:cs="Arial,宋体"/>
                <w:color w:val="000000"/>
                <w:sz w:val="18"/>
                <w:szCs w:val="18"/>
              </w:rPr>
            </w:pPr>
          </w:p>
        </w:tc>
      </w:tr>
      <w:tr w:rsidR="005964C0" w:rsidTr="00D97815">
        <w:trPr>
          <w:trHeight w:val="375"/>
          <w:tblCellSpacing w:w="15" w:type="dxa"/>
          <w:jc w:val="center"/>
        </w:trPr>
        <w:tc>
          <w:tcPr>
            <w:tcW w:w="87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4C0" w:rsidRDefault="005964C0" w:rsidP="00D97815">
            <w:pPr>
              <w:jc w:val="center"/>
              <w:rPr>
                <w:rFonts w:ascii="Arial,宋体" w:eastAsia="Arial,宋体" w:hAnsi="Arial,宋体" w:cs="Arial,宋体"/>
                <w:color w:val="000000"/>
                <w:sz w:val="18"/>
                <w:szCs w:val="18"/>
              </w:rPr>
            </w:pPr>
            <w:r>
              <w:rPr>
                <w:rFonts w:ascii="Arial,宋体" w:eastAsia="Arial,宋体" w:hAnsi="Arial,宋体" w:cs="Arial,宋体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114300" distR="114300">
                  <wp:extent cx="4762500" cy="4762500"/>
                  <wp:effectExtent l="0" t="0" r="0" b="0"/>
                  <wp:docPr id="51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4C0" w:rsidTr="00D97815">
        <w:trPr>
          <w:trHeight w:val="375"/>
          <w:tblCellSpacing w:w="15" w:type="dxa"/>
          <w:jc w:val="center"/>
        </w:trPr>
        <w:tc>
          <w:tcPr>
            <w:tcW w:w="87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4C0" w:rsidRDefault="005964C0" w:rsidP="00D97815">
            <w:pPr>
              <w:jc w:val="left"/>
              <w:rPr>
                <w:rFonts w:ascii="Arial,宋体" w:eastAsia="Arial,宋体" w:hAnsi="Arial,宋体" w:cs="Arial,宋体"/>
                <w:color w:val="000000"/>
                <w:sz w:val="27"/>
                <w:szCs w:val="27"/>
              </w:rPr>
            </w:pPr>
            <w:r>
              <w:rPr>
                <w:rFonts w:ascii="Arial,宋体" w:eastAsia="Arial,宋体" w:hAnsi="Arial,宋体" w:cs="Arial,宋体" w:hint="eastAsia"/>
                <w:color w:val="000000"/>
                <w:sz w:val="27"/>
                <w:szCs w:val="27"/>
              </w:rPr>
              <w:t>3</w:t>
            </w:r>
            <w:r>
              <w:rPr>
                <w:rFonts w:ascii="Arial,宋体" w:eastAsia="Arial,宋体" w:hAnsi="Arial,宋体" w:cs="Arial,宋体"/>
                <w:color w:val="000000"/>
                <w:sz w:val="27"/>
                <w:szCs w:val="27"/>
              </w:rPr>
              <w:t>.教材评价情况</w:t>
            </w:r>
          </w:p>
        </w:tc>
      </w:tr>
      <w:tr w:rsidR="005964C0" w:rsidTr="00D97815">
        <w:trPr>
          <w:trHeight w:val="375"/>
          <w:tblCellSpacing w:w="15" w:type="dxa"/>
          <w:jc w:val="center"/>
        </w:trPr>
        <w:tc>
          <w:tcPr>
            <w:tcW w:w="87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60"/>
              <w:gridCol w:w="2196"/>
              <w:gridCol w:w="1288"/>
              <w:gridCol w:w="2196"/>
              <w:gridCol w:w="985"/>
              <w:gridCol w:w="985"/>
            </w:tblGrid>
            <w:tr w:rsidR="005964C0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8711" w:type="dxa"/>
                  <w:gridSpan w:val="6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Cs w:val="21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Cs w:val="21"/>
                    </w:rPr>
                    <w:t>病理学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10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ISBN号</w:t>
                  </w:r>
                </w:p>
              </w:tc>
              <w:tc>
                <w:tcPr>
                  <w:tcW w:w="219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9787117364683</w:t>
                  </w:r>
                </w:p>
              </w:tc>
              <w:tc>
                <w:tcPr>
                  <w:tcW w:w="128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教材名称</w:t>
                  </w:r>
                </w:p>
              </w:tc>
              <w:tc>
                <w:tcPr>
                  <w:tcW w:w="219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病理学</w:t>
                  </w:r>
                </w:p>
              </w:tc>
              <w:tc>
                <w:tcPr>
                  <w:tcW w:w="9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填报人</w:t>
                  </w:r>
                </w:p>
              </w:tc>
              <w:tc>
                <w:tcPr>
                  <w:tcW w:w="9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周蕊</w:t>
                  </w:r>
                </w:p>
              </w:tc>
            </w:tr>
            <w:tr w:rsidR="005964C0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10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主编</w:t>
                  </w:r>
                </w:p>
              </w:tc>
              <w:tc>
                <w:tcPr>
                  <w:tcW w:w="219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卞修武、李一雷</w:t>
                  </w:r>
                </w:p>
              </w:tc>
              <w:tc>
                <w:tcPr>
                  <w:tcW w:w="128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出版社</w:t>
                  </w:r>
                </w:p>
              </w:tc>
              <w:tc>
                <w:tcPr>
                  <w:tcW w:w="219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人民卫生出版社</w:t>
                  </w:r>
                </w:p>
              </w:tc>
              <w:tc>
                <w:tcPr>
                  <w:tcW w:w="9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版次</w:t>
                  </w:r>
                </w:p>
              </w:tc>
              <w:tc>
                <w:tcPr>
                  <w:tcW w:w="9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5964C0" w:rsidRDefault="005964C0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第十版</w:t>
                  </w:r>
                </w:p>
              </w:tc>
            </w:tr>
          </w:tbl>
          <w:p w:rsidR="005964C0" w:rsidRDefault="005964C0" w:rsidP="00D97815">
            <w:pPr>
              <w:rPr>
                <w:rFonts w:ascii="Arial,宋体" w:eastAsia="Arial,宋体" w:hAnsi="Arial,宋体" w:cs="Arial,宋体"/>
                <w:color w:val="000000"/>
                <w:sz w:val="18"/>
                <w:szCs w:val="18"/>
              </w:rPr>
            </w:pPr>
          </w:p>
        </w:tc>
      </w:tr>
    </w:tbl>
    <w:p w:rsidR="005964C0" w:rsidRDefault="005964C0" w:rsidP="005964C0">
      <w:pPr>
        <w:jc w:val="center"/>
        <w:rPr>
          <w:rFonts w:ascii="宋体" w:hAnsi="宋体" w:cs="宋体"/>
          <w:b/>
          <w:bCs/>
          <w:sz w:val="32"/>
          <w:szCs w:val="32"/>
          <w:shd w:val="clear" w:color="auto" w:fill="FFFFFF"/>
        </w:rPr>
      </w:pPr>
    </w:p>
    <w:p w:rsidR="00360B4A" w:rsidRPr="005964C0" w:rsidRDefault="00360B4A" w:rsidP="005964C0"/>
    <w:sectPr w:rsidR="00360B4A" w:rsidRPr="005964C0" w:rsidSect="00703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750" w:rsidRDefault="00736750" w:rsidP="000E5AE4">
      <w:r>
        <w:separator/>
      </w:r>
    </w:p>
  </w:endnote>
  <w:endnote w:type="continuationSeparator" w:id="1">
    <w:p w:rsidR="00736750" w:rsidRDefault="00736750" w:rsidP="000E5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宋体">
    <w:altName w:val="宋体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750" w:rsidRDefault="00736750" w:rsidP="000E5AE4">
      <w:r>
        <w:separator/>
      </w:r>
    </w:p>
  </w:footnote>
  <w:footnote w:type="continuationSeparator" w:id="1">
    <w:p w:rsidR="00736750" w:rsidRDefault="00736750" w:rsidP="000E5A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B546F0"/>
    <w:multiLevelType w:val="singleLevel"/>
    <w:tmpl w:val="F8B546F0"/>
    <w:lvl w:ilvl="0">
      <w:start w:val="1"/>
      <w:numFmt w:val="chineseCounting"/>
      <w:pStyle w:val="3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FF0C9509"/>
    <w:multiLevelType w:val="multilevel"/>
    <w:tmpl w:val="FF0C9509"/>
    <w:lvl w:ilvl="0">
      <w:start w:val="1"/>
      <w:numFmt w:val="chineseCounting"/>
      <w:suff w:val="nothing"/>
      <w:lvlText w:val="%1、"/>
      <w:lvlJc w:val="left"/>
      <w:rPr>
        <w:rFonts w:hint="eastAsia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2">
    <w:nsid w:val="339A6B1E"/>
    <w:multiLevelType w:val="multilevel"/>
    <w:tmpl w:val="339A6B1E"/>
    <w:lvl w:ilvl="0">
      <w:start w:val="1"/>
      <w:numFmt w:val="chineseCounting"/>
      <w:suff w:val="nothing"/>
      <w:lvlText w:val="%1、"/>
      <w:lvlJc w:val="left"/>
      <w:rPr>
        <w:rFonts w:hint="eastAsia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3">
    <w:nsid w:val="3457CCDA"/>
    <w:multiLevelType w:val="singleLevel"/>
    <w:tmpl w:val="3457CCD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5AE4"/>
    <w:rsid w:val="000E5AE4"/>
    <w:rsid w:val="00360B4A"/>
    <w:rsid w:val="005964C0"/>
    <w:rsid w:val="00703F8C"/>
    <w:rsid w:val="00736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E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5964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E5AE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5964C0"/>
    <w:pPr>
      <w:keepNext/>
      <w:keepLines/>
      <w:numPr>
        <w:numId w:val="1"/>
      </w:numPr>
      <w:spacing w:line="480" w:lineRule="auto"/>
      <w:outlineLvl w:val="2"/>
    </w:pPr>
    <w:rPr>
      <w:b/>
      <w:sz w:val="24"/>
    </w:rPr>
  </w:style>
  <w:style w:type="paragraph" w:styleId="4">
    <w:name w:val="heading 4"/>
    <w:basedOn w:val="a"/>
    <w:next w:val="a"/>
    <w:link w:val="4Char"/>
    <w:unhideWhenUsed/>
    <w:qFormat/>
    <w:rsid w:val="000E5AE4"/>
    <w:pPr>
      <w:keepNext/>
      <w:keepLines/>
      <w:spacing w:line="480" w:lineRule="auto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0E5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0E5A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E5A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E5AE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E5A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0E5AE4"/>
    <w:rPr>
      <w:rFonts w:ascii="Arial" w:eastAsia="宋体" w:hAnsi="Arial" w:cs="Times New Roman"/>
      <w:b/>
      <w:szCs w:val="20"/>
    </w:rPr>
  </w:style>
  <w:style w:type="table" w:styleId="a5">
    <w:name w:val="Table Grid"/>
    <w:basedOn w:val="a1"/>
    <w:qFormat/>
    <w:rsid w:val="000E5AE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qFormat/>
    <w:rsid w:val="000E5A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0E5AE4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964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5964C0"/>
    <w:rPr>
      <w:rFonts w:ascii="Times New Roman" w:eastAsia="宋体" w:hAnsi="Times New Roman" w:cs="Times New Roman"/>
      <w:b/>
      <w:sz w:val="24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5964C0"/>
    <w:pPr>
      <w:ind w:leftChars="400" w:left="840"/>
    </w:pPr>
  </w:style>
  <w:style w:type="paragraph" w:styleId="10">
    <w:name w:val="toc 1"/>
    <w:basedOn w:val="a"/>
    <w:next w:val="a"/>
    <w:autoRedefine/>
    <w:uiPriority w:val="39"/>
    <w:unhideWhenUsed/>
    <w:rsid w:val="005964C0"/>
  </w:style>
  <w:style w:type="paragraph" w:styleId="20">
    <w:name w:val="toc 2"/>
    <w:basedOn w:val="a"/>
    <w:next w:val="a"/>
    <w:autoRedefine/>
    <w:uiPriority w:val="39"/>
    <w:unhideWhenUsed/>
    <w:rsid w:val="005964C0"/>
    <w:pPr>
      <w:ind w:leftChars="200" w:left="420"/>
    </w:pPr>
  </w:style>
  <w:style w:type="character" w:styleId="a7">
    <w:name w:val="FollowedHyperlink"/>
    <w:basedOn w:val="a0"/>
    <w:qFormat/>
    <w:rsid w:val="005964C0"/>
    <w:rPr>
      <w:color w:val="800080"/>
      <w:u w:val="single"/>
    </w:rPr>
  </w:style>
  <w:style w:type="character" w:styleId="a8">
    <w:name w:val="Hyperlink"/>
    <w:basedOn w:val="a0"/>
    <w:uiPriority w:val="99"/>
    <w:qFormat/>
    <w:rsid w:val="005964C0"/>
    <w:rPr>
      <w:color w:val="0000FF"/>
      <w:u w:val="single"/>
    </w:rPr>
  </w:style>
  <w:style w:type="character" w:customStyle="1" w:styleId="font21">
    <w:name w:val="font21"/>
    <w:basedOn w:val="a0"/>
    <w:qFormat/>
    <w:rsid w:val="005964C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5964C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9">
    <w:name w:val="首行缩进"/>
    <w:basedOn w:val="a"/>
    <w:qFormat/>
    <w:rsid w:val="005964C0"/>
    <w:rPr>
      <w:lang w:val="zh-CN"/>
    </w:rPr>
  </w:style>
  <w:style w:type="paragraph" w:customStyle="1" w:styleId="TOC1">
    <w:name w:val="TOC 标题1"/>
    <w:basedOn w:val="1"/>
    <w:next w:val="a"/>
    <w:uiPriority w:val="39"/>
    <w:unhideWhenUsed/>
    <w:qFormat/>
    <w:rsid w:val="005964C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2025-10-04T12:52:00Z</dcterms:created>
  <dcterms:modified xsi:type="dcterms:W3CDTF">2025-10-04T12:54:00Z</dcterms:modified>
</cp:coreProperties>
</file>